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34" w:rsidRDefault="00DE5634" w:rsidP="00DE5634">
      <w:r>
        <w:t>The SEN and Disability Act 2001 extended the Disability Discrimination Act 1995 (DDA) to cover education. Since September 2002, the Governing Body has had three key duties towards disabled pupils, under Part 4 of the DDA:</w:t>
      </w:r>
    </w:p>
    <w:p w:rsidR="00DE5634" w:rsidRDefault="00DE5634" w:rsidP="00DE5634">
      <w:r>
        <w:t>1. Not to treat disabled pupils less favourably for a reason related to their disability;</w:t>
      </w:r>
    </w:p>
    <w:p w:rsidR="00DE5634" w:rsidRDefault="00DE5634" w:rsidP="00DE5634">
      <w:r>
        <w:t>2. To make reasonable adjustments for disabled pupils, so that they are not at a substantial disadvantage;</w:t>
      </w:r>
    </w:p>
    <w:p w:rsidR="00DE5634" w:rsidRDefault="00DE5634" w:rsidP="00DE5634">
      <w:r>
        <w:t>3. To plan to increase access to education for disabled pupils.</w:t>
      </w:r>
    </w:p>
    <w:p w:rsidR="00DE5634" w:rsidRDefault="00DE5634" w:rsidP="00DE5634">
      <w:r>
        <w:t>This plan sets out the proposals of the Proprietor/Governing Body of the school to increase access to education for disabled pupils in the three areas required by the planning duties in the DDA:</w:t>
      </w:r>
    </w:p>
    <w:p w:rsidR="00DE5634" w:rsidRDefault="00DE5634" w:rsidP="00DE5634">
      <w:r>
        <w:t>a) Increasing the extent to which disabled pupils can participate in the school curriculum;</w:t>
      </w:r>
    </w:p>
    <w:p w:rsidR="00DE5634" w:rsidRDefault="00DE5634" w:rsidP="00DE5634">
      <w:r>
        <w:t>b) Improving the environment of the school to increase the extent to which disabled pupils can take advantage of education and associated services;</w:t>
      </w:r>
    </w:p>
    <w:p w:rsidR="00DE5634" w:rsidRDefault="00DE5634" w:rsidP="00DE5634">
      <w:r>
        <w:t>c) Improving the delivery to disabled pupils of information, which is provided in writing for pupils who are not disabled.</w:t>
      </w:r>
    </w:p>
    <w:p w:rsidR="00DE5634" w:rsidRDefault="00DE5634" w:rsidP="00DE5634">
      <w:r>
        <w:t>d) It is a requirement that the school’s accessibility plan is resourced, implemented, reviewed and revised as necessary and reported on annually. Attached is a set of action plans showing how the school will address the priorities identified in the plan.</w:t>
      </w:r>
    </w:p>
    <w:p w:rsidR="00DE5634" w:rsidRPr="00DE5634" w:rsidRDefault="00DE5634" w:rsidP="00DE5634">
      <w:pPr>
        <w:rPr>
          <w:b/>
          <w:u w:val="single"/>
        </w:rPr>
      </w:pPr>
      <w:r w:rsidRPr="00DE5634">
        <w:rPr>
          <w:b/>
          <w:u w:val="single"/>
        </w:rPr>
        <w:t>The School’s Context</w:t>
      </w:r>
    </w:p>
    <w:p w:rsidR="00DE5634" w:rsidRDefault="00DE5634" w:rsidP="00DE5634">
      <w:r>
        <w:t>Torkington Primary school is a mainstream school for boys and girls age range 3 years to 11 years old. The school comprises of one school building on one level. There is disability access for all classrooms main areas of the school. There are one impact room situated on a mezzanine floor of the original building which have no access for disabled pupils.</w:t>
      </w:r>
    </w:p>
    <w:p w:rsidR="00DE5634" w:rsidRPr="00DE5634" w:rsidRDefault="00DE5634" w:rsidP="00DE5634">
      <w:pPr>
        <w:rPr>
          <w:b/>
          <w:u w:val="single"/>
        </w:rPr>
      </w:pPr>
      <w:r w:rsidRPr="00DE5634">
        <w:rPr>
          <w:b/>
          <w:u w:val="single"/>
        </w:rPr>
        <w:t xml:space="preserve">Accessibility Plan September </w:t>
      </w:r>
    </w:p>
    <w:p w:rsidR="00DE5634" w:rsidRPr="00DE5634" w:rsidRDefault="00DE5634" w:rsidP="00DE5634">
      <w:pPr>
        <w:rPr>
          <w:b/>
        </w:rPr>
      </w:pPr>
      <w:r w:rsidRPr="00DE5634">
        <w:rPr>
          <w:b/>
        </w:rPr>
        <w:t>The School’s Aims</w:t>
      </w:r>
    </w:p>
    <w:p w:rsidR="00DE5634" w:rsidRDefault="00DE5634" w:rsidP="00DE5634">
      <w:pPr>
        <w:pStyle w:val="ListParagraph"/>
        <w:numPr>
          <w:ilvl w:val="0"/>
          <w:numId w:val="1"/>
        </w:numPr>
      </w:pPr>
      <w:r>
        <w:t>To be at the heart of our locality by working in partnership with families and the wider community</w:t>
      </w:r>
    </w:p>
    <w:p w:rsidR="00DE5634" w:rsidRDefault="00DE5634" w:rsidP="00DE5634">
      <w:pPr>
        <w:pStyle w:val="ListParagraph"/>
        <w:numPr>
          <w:ilvl w:val="0"/>
          <w:numId w:val="1"/>
        </w:numPr>
      </w:pPr>
      <w:r>
        <w:t>To be a learning community which fosters creativity, independence and a passion for learning.</w:t>
      </w:r>
    </w:p>
    <w:p w:rsidR="00DE5634" w:rsidRDefault="00DE5634" w:rsidP="00DE5634">
      <w:pPr>
        <w:pStyle w:val="ListParagraph"/>
        <w:numPr>
          <w:ilvl w:val="0"/>
          <w:numId w:val="1"/>
        </w:numPr>
      </w:pPr>
      <w:r>
        <w:t>To enable our children to develop the essential skills for a happy and fulfilled life.</w:t>
      </w:r>
    </w:p>
    <w:p w:rsidR="00DE5634" w:rsidRDefault="00DE5634" w:rsidP="00DE5634">
      <w:pPr>
        <w:pStyle w:val="ListParagraph"/>
        <w:numPr>
          <w:ilvl w:val="0"/>
          <w:numId w:val="1"/>
        </w:numPr>
      </w:pPr>
      <w:r>
        <w:t>To deliver first quality teaching, with high expectations for all, that enables children to succeed and achieve their potential.</w:t>
      </w:r>
    </w:p>
    <w:p w:rsidR="00DE5634" w:rsidRDefault="00DE5634" w:rsidP="00DE5634">
      <w:pPr>
        <w:pStyle w:val="ListParagraph"/>
        <w:numPr>
          <w:ilvl w:val="0"/>
          <w:numId w:val="1"/>
        </w:numPr>
      </w:pPr>
      <w:r>
        <w:t>To provide a nurturing and stimulating environment that supports and celebrates learning</w:t>
      </w:r>
    </w:p>
    <w:p w:rsidR="00DE5634" w:rsidRDefault="00DE5634" w:rsidP="00DE5634">
      <w:pPr>
        <w:pStyle w:val="ListParagraph"/>
        <w:numPr>
          <w:ilvl w:val="0"/>
          <w:numId w:val="1"/>
        </w:numPr>
      </w:pPr>
      <w:r>
        <w:t>For all members of the school community to model positive, respectful relationships.</w:t>
      </w:r>
    </w:p>
    <w:p w:rsidR="00DE5634" w:rsidRDefault="00DE5634" w:rsidP="00DE5634"/>
    <w:p w:rsidR="00DE5634" w:rsidRDefault="00DE5634" w:rsidP="00DE5634">
      <w:r>
        <w:lastRenderedPageBreak/>
        <w:t>We are working within a national framework for educational inclusion provided by:</w:t>
      </w:r>
    </w:p>
    <w:p w:rsidR="00DE5634" w:rsidRDefault="00DE5634" w:rsidP="00DE5634">
      <w:pPr>
        <w:pStyle w:val="ListParagraph"/>
        <w:numPr>
          <w:ilvl w:val="0"/>
          <w:numId w:val="2"/>
        </w:numPr>
      </w:pPr>
      <w:r>
        <w:t>Inclusive School (DfES 0774/2001)</w:t>
      </w:r>
    </w:p>
    <w:p w:rsidR="00DE5634" w:rsidRDefault="00DE5634" w:rsidP="00DE5634">
      <w:pPr>
        <w:pStyle w:val="ListParagraph"/>
        <w:numPr>
          <w:ilvl w:val="0"/>
          <w:numId w:val="2"/>
        </w:numPr>
      </w:pPr>
      <w:r>
        <w:t>SEN &amp; Disability Act 2001</w:t>
      </w:r>
    </w:p>
    <w:p w:rsidR="00DE5634" w:rsidRDefault="00DE5634" w:rsidP="00DE5634">
      <w:pPr>
        <w:pStyle w:val="ListParagraph"/>
        <w:numPr>
          <w:ilvl w:val="0"/>
          <w:numId w:val="2"/>
        </w:numPr>
      </w:pPr>
      <w:r>
        <w:t>The SEN Revised Code of Practice 2014</w:t>
      </w:r>
    </w:p>
    <w:p w:rsidR="00DE5634" w:rsidRDefault="00DE5634" w:rsidP="00DE5634">
      <w:pPr>
        <w:pStyle w:val="ListParagraph"/>
        <w:numPr>
          <w:ilvl w:val="0"/>
          <w:numId w:val="2"/>
        </w:numPr>
      </w:pPr>
      <w:r>
        <w:t>The Disability Discrimination Act (amended for school 2001)</w:t>
      </w:r>
    </w:p>
    <w:p w:rsidR="00DE5634" w:rsidRDefault="00DE5634" w:rsidP="00DE5634">
      <w:pPr>
        <w:pStyle w:val="ListParagraph"/>
        <w:numPr>
          <w:ilvl w:val="0"/>
          <w:numId w:val="2"/>
        </w:numPr>
      </w:pPr>
      <w:r>
        <w:t>Code of Practice for Schools (Disability Rights Commission)</w:t>
      </w:r>
    </w:p>
    <w:p w:rsidR="00DE5634" w:rsidRDefault="00DE5634" w:rsidP="00DE5634">
      <w:pPr>
        <w:pStyle w:val="ListParagraph"/>
        <w:numPr>
          <w:ilvl w:val="0"/>
          <w:numId w:val="2"/>
        </w:numPr>
      </w:pPr>
      <w:r>
        <w:t>OFSTED</w:t>
      </w:r>
    </w:p>
    <w:p w:rsidR="00DE5634" w:rsidRPr="00DE5634" w:rsidRDefault="00DE5634" w:rsidP="00DE5634">
      <w:pPr>
        <w:rPr>
          <w:b/>
        </w:rPr>
      </w:pPr>
      <w:r w:rsidRPr="00DE5634">
        <w:rPr>
          <w:b/>
        </w:rPr>
        <w:t>Our Aims are to provide:</w:t>
      </w:r>
    </w:p>
    <w:p w:rsidR="00DE5634" w:rsidRDefault="00DE5634" w:rsidP="00DE5634">
      <w:r>
        <w:t>1. Full access to the curriculum</w:t>
      </w:r>
    </w:p>
    <w:p w:rsidR="00DE5634" w:rsidRDefault="00DE5634" w:rsidP="00DE5634">
      <w:r>
        <w:t>2. Full access to the physical environment</w:t>
      </w:r>
    </w:p>
    <w:p w:rsidR="00DE5634" w:rsidRDefault="00DE5634" w:rsidP="00DE5634">
      <w:r>
        <w:t>3. Full access to information</w:t>
      </w:r>
    </w:p>
    <w:p w:rsidR="00DE5634" w:rsidRPr="00DE5634" w:rsidRDefault="00DE5634" w:rsidP="00DE5634">
      <w:pPr>
        <w:rPr>
          <w:b/>
          <w:u w:val="single"/>
        </w:rPr>
      </w:pPr>
      <w:r w:rsidRPr="00DE5634">
        <w:rPr>
          <w:b/>
          <w:u w:val="single"/>
        </w:rPr>
        <w:t>Current good practice:</w:t>
      </w:r>
    </w:p>
    <w:p w:rsidR="00C81078" w:rsidRDefault="00DE5634" w:rsidP="00DE5634">
      <w:r>
        <w:t>We aim to ask about any disability or health condition in early communications with new parents and carers as part of our school admission procedure. All entrances to the school are either flat or ramped and have wide doors. The lobby is fully accessible for wheelchair users. There are disabled toilet facilities available fitted with a handrail. The school has internal emergency signage and escape routes are clearly marked. There is only one rooms disabled pupils have no access to but they are no longer included in our teaching plan. We support pupils with both physical disabilities and learning needs to access areas of the curriculum they find difficult. Where PE is a challenge for physically impaired pupils we seek expert advice for identified individual needs. We consult with experts when new situations regarding pupils with disabilities are experienced.</w:t>
      </w:r>
    </w:p>
    <w:p w:rsidR="00DE5634" w:rsidRDefault="00DE5634" w:rsidP="00DE5634"/>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2268"/>
        <w:gridCol w:w="1843"/>
        <w:gridCol w:w="1134"/>
        <w:gridCol w:w="2409"/>
      </w:tblGrid>
      <w:tr w:rsidR="003E0B64" w:rsidRPr="00A812E1" w:rsidTr="003E0B64">
        <w:trPr>
          <w:trHeight w:val="348"/>
        </w:trPr>
        <w:tc>
          <w:tcPr>
            <w:tcW w:w="11199" w:type="dxa"/>
            <w:gridSpan w:val="6"/>
            <w:shd w:val="clear" w:color="auto" w:fill="auto"/>
          </w:tcPr>
          <w:p w:rsidR="003E0B64" w:rsidRPr="003E0B64" w:rsidRDefault="003E0B64" w:rsidP="00DE5634">
            <w:pPr>
              <w:jc w:val="center"/>
              <w:rPr>
                <w:b/>
              </w:rPr>
            </w:pPr>
            <w:r w:rsidRPr="003E0B64">
              <w:rPr>
                <w:b/>
              </w:rPr>
              <w:t>Improving Participation in the Curriculum</w:t>
            </w:r>
          </w:p>
        </w:tc>
      </w:tr>
      <w:tr w:rsidR="003E0B64" w:rsidRPr="00A812E1" w:rsidTr="00896E6C">
        <w:trPr>
          <w:trHeight w:val="752"/>
        </w:trPr>
        <w:tc>
          <w:tcPr>
            <w:tcW w:w="2127" w:type="dxa"/>
            <w:shd w:val="clear" w:color="auto" w:fill="auto"/>
          </w:tcPr>
          <w:p w:rsidR="003E0B64" w:rsidRPr="003E0B64" w:rsidRDefault="003E0B64" w:rsidP="00DE5634">
            <w:pPr>
              <w:jc w:val="center"/>
              <w:rPr>
                <w:b/>
              </w:rPr>
            </w:pPr>
            <w:r w:rsidRPr="003E0B64">
              <w:rPr>
                <w:b/>
              </w:rPr>
              <w:t>Targets</w:t>
            </w:r>
          </w:p>
        </w:tc>
        <w:tc>
          <w:tcPr>
            <w:tcW w:w="1418" w:type="dxa"/>
            <w:shd w:val="clear" w:color="auto" w:fill="auto"/>
          </w:tcPr>
          <w:p w:rsidR="003E0B64" w:rsidRPr="003E0B64" w:rsidRDefault="003E0B64" w:rsidP="00DE5634">
            <w:pPr>
              <w:jc w:val="center"/>
              <w:rPr>
                <w:b/>
              </w:rPr>
            </w:pPr>
            <w:r w:rsidRPr="003E0B64">
              <w:rPr>
                <w:b/>
              </w:rPr>
              <w:t>Lead</w:t>
            </w:r>
          </w:p>
        </w:tc>
        <w:tc>
          <w:tcPr>
            <w:tcW w:w="2268" w:type="dxa"/>
            <w:shd w:val="clear" w:color="auto" w:fill="auto"/>
          </w:tcPr>
          <w:p w:rsidR="003E0B64" w:rsidRPr="003E0B64" w:rsidRDefault="003E0B64" w:rsidP="00DE5634">
            <w:pPr>
              <w:jc w:val="center"/>
              <w:rPr>
                <w:b/>
              </w:rPr>
            </w:pPr>
            <w:r w:rsidRPr="003E0B64">
              <w:rPr>
                <w:b/>
              </w:rPr>
              <w:t>Strategies</w:t>
            </w:r>
          </w:p>
        </w:tc>
        <w:tc>
          <w:tcPr>
            <w:tcW w:w="1843" w:type="dxa"/>
            <w:shd w:val="clear" w:color="auto" w:fill="auto"/>
          </w:tcPr>
          <w:p w:rsidR="003E0B64" w:rsidRPr="003E0B64" w:rsidRDefault="003E0B64" w:rsidP="00DE5634">
            <w:pPr>
              <w:jc w:val="center"/>
              <w:rPr>
                <w:b/>
              </w:rPr>
            </w:pPr>
            <w:r w:rsidRPr="003E0B64">
              <w:rPr>
                <w:b/>
              </w:rPr>
              <w:t>Resources</w:t>
            </w:r>
          </w:p>
        </w:tc>
        <w:tc>
          <w:tcPr>
            <w:tcW w:w="1134" w:type="dxa"/>
            <w:shd w:val="clear" w:color="auto" w:fill="auto"/>
          </w:tcPr>
          <w:p w:rsidR="003E0B64" w:rsidRPr="003E0B64" w:rsidRDefault="003E0B64" w:rsidP="00DE5634">
            <w:pPr>
              <w:jc w:val="center"/>
              <w:rPr>
                <w:b/>
              </w:rPr>
            </w:pPr>
            <w:r w:rsidRPr="003E0B64">
              <w:rPr>
                <w:b/>
              </w:rPr>
              <w:t>Time</w:t>
            </w:r>
          </w:p>
          <w:p w:rsidR="003E0B64" w:rsidRPr="003E0B64" w:rsidRDefault="003E0B64" w:rsidP="00DE5634">
            <w:pPr>
              <w:jc w:val="center"/>
              <w:rPr>
                <w:b/>
              </w:rPr>
            </w:pPr>
            <w:r w:rsidRPr="003E0B64">
              <w:rPr>
                <w:b/>
              </w:rPr>
              <w:t>frame</w:t>
            </w:r>
          </w:p>
        </w:tc>
        <w:tc>
          <w:tcPr>
            <w:tcW w:w="2409" w:type="dxa"/>
            <w:shd w:val="clear" w:color="auto" w:fill="auto"/>
          </w:tcPr>
          <w:p w:rsidR="003E0B64" w:rsidRPr="003E0B64" w:rsidRDefault="003E0B64" w:rsidP="00DE5634">
            <w:pPr>
              <w:jc w:val="center"/>
              <w:rPr>
                <w:b/>
              </w:rPr>
            </w:pPr>
            <w:r w:rsidRPr="003E0B64">
              <w:rPr>
                <w:b/>
              </w:rPr>
              <w:t>Success Criteria</w:t>
            </w:r>
          </w:p>
        </w:tc>
      </w:tr>
      <w:tr w:rsidR="003E0B64" w:rsidRPr="00C01CE3" w:rsidTr="00896E6C">
        <w:trPr>
          <w:trHeight w:val="2358"/>
        </w:trPr>
        <w:tc>
          <w:tcPr>
            <w:tcW w:w="2127" w:type="dxa"/>
            <w:shd w:val="clear" w:color="auto" w:fill="auto"/>
          </w:tcPr>
          <w:p w:rsidR="003E0B64" w:rsidRPr="00A812E1" w:rsidRDefault="003E0B64" w:rsidP="00E2719D">
            <w:pPr>
              <w:rPr>
                <w:sz w:val="20"/>
                <w:szCs w:val="20"/>
              </w:rPr>
            </w:pPr>
            <w:r>
              <w:t>Effective communication and engagement with parents</w:t>
            </w:r>
          </w:p>
        </w:tc>
        <w:tc>
          <w:tcPr>
            <w:tcW w:w="1418" w:type="dxa"/>
            <w:shd w:val="clear" w:color="auto" w:fill="auto"/>
          </w:tcPr>
          <w:p w:rsidR="003E0B64" w:rsidRPr="00A812E1" w:rsidRDefault="003E0B64" w:rsidP="00E2719D">
            <w:pPr>
              <w:rPr>
                <w:sz w:val="20"/>
                <w:szCs w:val="20"/>
              </w:rPr>
            </w:pPr>
            <w:r>
              <w:t xml:space="preserve">SLT/ </w:t>
            </w:r>
            <w:proofErr w:type="spellStart"/>
            <w:r>
              <w:t>Senco</w:t>
            </w:r>
            <w:proofErr w:type="spellEnd"/>
          </w:p>
        </w:tc>
        <w:tc>
          <w:tcPr>
            <w:tcW w:w="2268" w:type="dxa"/>
            <w:shd w:val="clear" w:color="auto" w:fill="auto"/>
          </w:tcPr>
          <w:p w:rsidR="003E0B64" w:rsidRDefault="003E0B64" w:rsidP="00DE5634">
            <w:r>
              <w:t xml:space="preserve">Termly meetings with parents/carers – Termly consultations ILP / Annual Review meetings with </w:t>
            </w:r>
            <w:proofErr w:type="spellStart"/>
            <w:r>
              <w:t>SENCo</w:t>
            </w:r>
            <w:proofErr w:type="spellEnd"/>
            <w:r>
              <w:t xml:space="preserve"> Stay and Play sessions</w:t>
            </w:r>
          </w:p>
          <w:p w:rsidR="003E0B64" w:rsidRDefault="003E0B64" w:rsidP="00DE5634">
            <w:r>
              <w:t>Parental workshops/clinics</w:t>
            </w:r>
          </w:p>
          <w:p w:rsidR="003E0B64" w:rsidRPr="00A812E1" w:rsidRDefault="003E0B64" w:rsidP="00DE5634">
            <w:pPr>
              <w:rPr>
                <w:sz w:val="20"/>
                <w:szCs w:val="20"/>
              </w:rPr>
            </w:pPr>
            <w:r>
              <w:t>Class Dojo</w:t>
            </w:r>
          </w:p>
        </w:tc>
        <w:tc>
          <w:tcPr>
            <w:tcW w:w="1843" w:type="dxa"/>
            <w:shd w:val="clear" w:color="auto" w:fill="auto"/>
          </w:tcPr>
          <w:p w:rsidR="003E0B64" w:rsidRPr="00A812E1" w:rsidRDefault="003E0B64" w:rsidP="00E2719D">
            <w:pPr>
              <w:rPr>
                <w:sz w:val="20"/>
                <w:szCs w:val="20"/>
              </w:rPr>
            </w:pPr>
            <w:r>
              <w:t>Time allocated</w:t>
            </w:r>
          </w:p>
        </w:tc>
        <w:tc>
          <w:tcPr>
            <w:tcW w:w="1134" w:type="dxa"/>
            <w:shd w:val="clear" w:color="auto" w:fill="auto"/>
          </w:tcPr>
          <w:p w:rsidR="003E0B64" w:rsidRDefault="003E0B64" w:rsidP="00E2719D">
            <w:r>
              <w:t>In place and ongoing</w:t>
            </w:r>
          </w:p>
        </w:tc>
        <w:tc>
          <w:tcPr>
            <w:tcW w:w="2409" w:type="dxa"/>
            <w:shd w:val="clear" w:color="auto" w:fill="auto"/>
          </w:tcPr>
          <w:p w:rsidR="003E0B64" w:rsidRPr="00A812E1" w:rsidRDefault="003E0B64" w:rsidP="00E2719D">
            <w:pPr>
              <w:rPr>
                <w:sz w:val="20"/>
                <w:szCs w:val="20"/>
              </w:rPr>
            </w:pPr>
            <w:r>
              <w:t>Parents/carers fully informed about progress &amp; engage with their child’s learning</w:t>
            </w:r>
          </w:p>
        </w:tc>
      </w:tr>
      <w:tr w:rsidR="003E0B64" w:rsidRPr="00C01CE3" w:rsidTr="00896E6C">
        <w:trPr>
          <w:trHeight w:val="2358"/>
        </w:trPr>
        <w:tc>
          <w:tcPr>
            <w:tcW w:w="2127" w:type="dxa"/>
            <w:shd w:val="clear" w:color="auto" w:fill="auto"/>
          </w:tcPr>
          <w:p w:rsidR="003E0B64" w:rsidRPr="00A812E1" w:rsidRDefault="003E0B64" w:rsidP="00E2719D">
            <w:pPr>
              <w:rPr>
                <w:sz w:val="20"/>
                <w:szCs w:val="20"/>
              </w:rPr>
            </w:pPr>
            <w:r>
              <w:lastRenderedPageBreak/>
              <w:t>Training for staff on increasing access to the curriculum for all pupils</w:t>
            </w:r>
          </w:p>
        </w:tc>
        <w:tc>
          <w:tcPr>
            <w:tcW w:w="1418" w:type="dxa"/>
            <w:shd w:val="clear" w:color="auto" w:fill="auto"/>
          </w:tcPr>
          <w:p w:rsidR="003E0B64" w:rsidRPr="00A812E1" w:rsidRDefault="003E0B64" w:rsidP="00E2719D">
            <w:pPr>
              <w:rPr>
                <w:sz w:val="20"/>
                <w:szCs w:val="20"/>
              </w:rPr>
            </w:pPr>
            <w:r>
              <w:t xml:space="preserve">SLT / </w:t>
            </w:r>
            <w:proofErr w:type="spellStart"/>
            <w:r>
              <w:t>Senco</w:t>
            </w:r>
            <w:proofErr w:type="spellEnd"/>
            <w:r>
              <w:t xml:space="preserve">/ School nurse/medical professionals </w:t>
            </w:r>
          </w:p>
        </w:tc>
        <w:tc>
          <w:tcPr>
            <w:tcW w:w="2268" w:type="dxa"/>
            <w:shd w:val="clear" w:color="auto" w:fill="auto"/>
          </w:tcPr>
          <w:p w:rsidR="003E0B64" w:rsidRPr="00A812E1" w:rsidRDefault="003E0B64" w:rsidP="00E2719D">
            <w:pPr>
              <w:rPr>
                <w:sz w:val="20"/>
                <w:szCs w:val="20"/>
              </w:rPr>
            </w:pPr>
            <w:proofErr w:type="spellStart"/>
            <w:r>
              <w:t>Epipen</w:t>
            </w:r>
            <w:proofErr w:type="spellEnd"/>
            <w:r>
              <w:t>, diabetes, training Intimate care policy and trained staff Training from SALT, Social Communication Team, Learning &amp; Behaviour Advisory Team, Sensory Support team Access to courses, CPD Outreach support from local special school Online resources for CPD shared with staff Ongoing guidance from specialists e.g. Sensory Support Team for children with visual or hearing impairment, physiotherapists, OT, moving and handling advisors, continence nurse etc.</w:t>
            </w:r>
          </w:p>
        </w:tc>
        <w:tc>
          <w:tcPr>
            <w:tcW w:w="1843" w:type="dxa"/>
            <w:shd w:val="clear" w:color="auto" w:fill="auto"/>
          </w:tcPr>
          <w:p w:rsidR="003E0B64" w:rsidRPr="00A812E1" w:rsidRDefault="003E0B64" w:rsidP="00E2719D">
            <w:pPr>
              <w:rPr>
                <w:sz w:val="20"/>
                <w:szCs w:val="20"/>
              </w:rPr>
            </w:pPr>
            <w:r>
              <w:t>Training time TA time allocated</w:t>
            </w:r>
          </w:p>
        </w:tc>
        <w:tc>
          <w:tcPr>
            <w:tcW w:w="1134" w:type="dxa"/>
            <w:shd w:val="clear" w:color="auto" w:fill="auto"/>
          </w:tcPr>
          <w:p w:rsidR="003E0B64" w:rsidRPr="00C01CE3" w:rsidRDefault="003E0B64" w:rsidP="00E2719D">
            <w:r>
              <w:t xml:space="preserve">In place and ongoing: </w:t>
            </w:r>
            <w:proofErr w:type="spellStart"/>
            <w:r>
              <w:t>Epipen</w:t>
            </w:r>
            <w:proofErr w:type="spellEnd"/>
            <w:r>
              <w:t xml:space="preserve"> Training Regular visits from outside professionals</w:t>
            </w:r>
          </w:p>
        </w:tc>
        <w:tc>
          <w:tcPr>
            <w:tcW w:w="2409" w:type="dxa"/>
            <w:shd w:val="clear" w:color="auto" w:fill="auto"/>
          </w:tcPr>
          <w:p w:rsidR="003E0B64" w:rsidRPr="00A812E1" w:rsidRDefault="003E0B64" w:rsidP="00E2719D">
            <w:pPr>
              <w:rPr>
                <w:sz w:val="20"/>
                <w:szCs w:val="20"/>
              </w:rPr>
            </w:pPr>
            <w:r>
              <w:t>Increased access to the curriculum Needs of all learners met Maintain records of staff trained</w:t>
            </w:r>
          </w:p>
        </w:tc>
      </w:tr>
      <w:tr w:rsidR="003E0B64" w:rsidRPr="00C01CE3" w:rsidTr="00896E6C">
        <w:trPr>
          <w:trHeight w:val="860"/>
        </w:trPr>
        <w:tc>
          <w:tcPr>
            <w:tcW w:w="2127" w:type="dxa"/>
            <w:shd w:val="clear" w:color="auto" w:fill="auto"/>
          </w:tcPr>
          <w:p w:rsidR="003E0B64" w:rsidRPr="00A812E1" w:rsidRDefault="003E0B64" w:rsidP="00E2719D">
            <w:pPr>
              <w:rPr>
                <w:sz w:val="20"/>
                <w:szCs w:val="20"/>
              </w:rPr>
            </w:pPr>
            <w:r>
              <w:t>Effective use of resources &amp; specialised equipment to increase access to the curriculum for all pupils</w:t>
            </w:r>
          </w:p>
        </w:tc>
        <w:tc>
          <w:tcPr>
            <w:tcW w:w="1418" w:type="dxa"/>
            <w:shd w:val="clear" w:color="auto" w:fill="auto"/>
          </w:tcPr>
          <w:p w:rsidR="003E0B64" w:rsidRPr="00A812E1" w:rsidRDefault="003E0B64" w:rsidP="00E2719D">
            <w:pPr>
              <w:rPr>
                <w:sz w:val="20"/>
                <w:szCs w:val="20"/>
              </w:rPr>
            </w:pPr>
            <w:proofErr w:type="spellStart"/>
            <w:r>
              <w:t>Senco</w:t>
            </w:r>
            <w:proofErr w:type="spellEnd"/>
            <w:r>
              <w:t>/ SLT</w:t>
            </w:r>
          </w:p>
        </w:tc>
        <w:tc>
          <w:tcPr>
            <w:tcW w:w="2268" w:type="dxa"/>
            <w:shd w:val="clear" w:color="auto" w:fill="auto"/>
          </w:tcPr>
          <w:p w:rsidR="003E0B64" w:rsidRPr="00A812E1" w:rsidRDefault="003E0B64" w:rsidP="00E2719D">
            <w:pPr>
              <w:rPr>
                <w:sz w:val="20"/>
                <w:szCs w:val="20"/>
              </w:rPr>
            </w:pPr>
            <w:r>
              <w:t xml:space="preserve">Strategic deployment of support staff/intervention teacher Use of ICT, </w:t>
            </w:r>
            <w:proofErr w:type="spellStart"/>
            <w:r>
              <w:t>eg</w:t>
            </w:r>
            <w:proofErr w:type="spellEnd"/>
            <w:r>
              <w:t xml:space="preserve">: Clicker &amp; voice activated text Purchase and allocate other resources as needed, </w:t>
            </w:r>
            <w:proofErr w:type="spellStart"/>
            <w:r>
              <w:t>eg</w:t>
            </w:r>
            <w:proofErr w:type="spellEnd"/>
            <w:r>
              <w:t xml:space="preserve">: sloping boards for writing, wobble cushions, reading rulers, coloured exercise books / overlays, pencil grips, adapted pens, chew/fiddle toys, Mantra Lingua </w:t>
            </w:r>
            <w:r>
              <w:lastRenderedPageBreak/>
              <w:t>resources for pupils with EAL. Ensure specialist equipment (</w:t>
            </w:r>
            <w:proofErr w:type="spellStart"/>
            <w:r>
              <w:t>eg</w:t>
            </w:r>
            <w:proofErr w:type="spellEnd"/>
            <w:r>
              <w:t>: hearing aids) is checked daily and seek advice if needed (</w:t>
            </w:r>
            <w:proofErr w:type="spellStart"/>
            <w:r>
              <w:t>eg</w:t>
            </w:r>
            <w:proofErr w:type="spellEnd"/>
            <w:r>
              <w:t>: from Sensory Support)</w:t>
            </w:r>
          </w:p>
        </w:tc>
        <w:tc>
          <w:tcPr>
            <w:tcW w:w="1843" w:type="dxa"/>
            <w:shd w:val="clear" w:color="auto" w:fill="auto"/>
          </w:tcPr>
          <w:p w:rsidR="003E0B64" w:rsidRPr="00A812E1" w:rsidRDefault="003E0B64" w:rsidP="00E2719D">
            <w:pPr>
              <w:rPr>
                <w:sz w:val="20"/>
                <w:szCs w:val="20"/>
              </w:rPr>
            </w:pPr>
            <w:r>
              <w:lastRenderedPageBreak/>
              <w:t xml:space="preserve">Specific apps to support learning on </w:t>
            </w:r>
            <w:proofErr w:type="spellStart"/>
            <w:r>
              <w:t>ipads</w:t>
            </w:r>
            <w:proofErr w:type="spellEnd"/>
            <w:r>
              <w:t xml:space="preserve"> Other resources as required for individual pupils</w:t>
            </w:r>
          </w:p>
        </w:tc>
        <w:tc>
          <w:tcPr>
            <w:tcW w:w="1134" w:type="dxa"/>
            <w:shd w:val="clear" w:color="auto" w:fill="auto"/>
          </w:tcPr>
          <w:p w:rsidR="003E0B64" w:rsidRPr="00C01CE3" w:rsidRDefault="003E0B64" w:rsidP="00E2719D">
            <w:r>
              <w:t>In place and ongoing</w:t>
            </w:r>
          </w:p>
        </w:tc>
        <w:tc>
          <w:tcPr>
            <w:tcW w:w="2409" w:type="dxa"/>
            <w:shd w:val="clear" w:color="auto" w:fill="auto"/>
          </w:tcPr>
          <w:p w:rsidR="003E0B64" w:rsidRDefault="003E0B64" w:rsidP="00DE5634">
            <w:r>
              <w:t>Positive impact on pupil progress.</w:t>
            </w:r>
          </w:p>
          <w:p w:rsidR="003E0B64" w:rsidRDefault="003E0B64" w:rsidP="00DE5634">
            <w:r>
              <w:t xml:space="preserve">Barriers to learning are removed by use of apps such as </w:t>
            </w:r>
            <w:proofErr w:type="spellStart"/>
            <w:r>
              <w:t>Wordshark</w:t>
            </w:r>
            <w:proofErr w:type="spellEnd"/>
            <w:r>
              <w:t>, sound field</w:t>
            </w:r>
          </w:p>
          <w:p w:rsidR="003E0B64" w:rsidRPr="00A812E1" w:rsidRDefault="003E0B64" w:rsidP="00DE5634">
            <w:pPr>
              <w:rPr>
                <w:sz w:val="20"/>
                <w:szCs w:val="20"/>
              </w:rPr>
            </w:pPr>
          </w:p>
        </w:tc>
      </w:tr>
      <w:tr w:rsidR="003E0B64" w:rsidRPr="00C01CE3" w:rsidTr="00896E6C">
        <w:trPr>
          <w:trHeight w:val="2358"/>
        </w:trPr>
        <w:tc>
          <w:tcPr>
            <w:tcW w:w="2127" w:type="dxa"/>
            <w:shd w:val="clear" w:color="auto" w:fill="auto"/>
          </w:tcPr>
          <w:p w:rsidR="003E0B64" w:rsidRPr="00A812E1" w:rsidRDefault="003E0B64" w:rsidP="00E2719D">
            <w:pPr>
              <w:rPr>
                <w:sz w:val="20"/>
                <w:szCs w:val="20"/>
              </w:rPr>
            </w:pPr>
            <w:r>
              <w:t>Adaptations to the curriculum to meet the needs of individual leaners</w:t>
            </w:r>
          </w:p>
        </w:tc>
        <w:tc>
          <w:tcPr>
            <w:tcW w:w="1418" w:type="dxa"/>
            <w:shd w:val="clear" w:color="auto" w:fill="auto"/>
          </w:tcPr>
          <w:p w:rsidR="003E0B64" w:rsidRPr="00A812E1" w:rsidRDefault="003E0B64" w:rsidP="00E2719D">
            <w:pPr>
              <w:rPr>
                <w:sz w:val="20"/>
                <w:szCs w:val="20"/>
              </w:rPr>
            </w:pPr>
            <w:proofErr w:type="spellStart"/>
            <w:r>
              <w:t>Senco</w:t>
            </w:r>
            <w:proofErr w:type="spellEnd"/>
            <w:r>
              <w:t>/KL</w:t>
            </w:r>
          </w:p>
        </w:tc>
        <w:tc>
          <w:tcPr>
            <w:tcW w:w="2268" w:type="dxa"/>
            <w:shd w:val="clear" w:color="auto" w:fill="auto"/>
          </w:tcPr>
          <w:p w:rsidR="003E0B64" w:rsidRPr="00A812E1" w:rsidRDefault="003E0B64" w:rsidP="00E2719D">
            <w:pPr>
              <w:rPr>
                <w:sz w:val="20"/>
                <w:szCs w:val="20"/>
              </w:rPr>
            </w:pPr>
            <w:r>
              <w:t xml:space="preserve">Pastoral support, timetable adaptations Individual physiotherapy/OT programmes Speech and language therapy programmes Specific training in word processing skills through </w:t>
            </w:r>
            <w:bookmarkStart w:id="0" w:name="_GoBack"/>
            <w:bookmarkEnd w:id="0"/>
            <w:r>
              <w:t>touch type Programme Use of access arrangements for assessment/National tests</w:t>
            </w:r>
          </w:p>
        </w:tc>
        <w:tc>
          <w:tcPr>
            <w:tcW w:w="1843" w:type="dxa"/>
            <w:shd w:val="clear" w:color="auto" w:fill="auto"/>
          </w:tcPr>
          <w:p w:rsidR="003E0B64" w:rsidRPr="00A812E1" w:rsidRDefault="003E0B64" w:rsidP="00E2719D">
            <w:pPr>
              <w:rPr>
                <w:sz w:val="20"/>
                <w:szCs w:val="20"/>
              </w:rPr>
            </w:pPr>
            <w:r>
              <w:t>Independent speech therapist termly Occupational therapy/Sensory</w:t>
            </w:r>
          </w:p>
        </w:tc>
        <w:tc>
          <w:tcPr>
            <w:tcW w:w="1134" w:type="dxa"/>
            <w:shd w:val="clear" w:color="auto" w:fill="auto"/>
          </w:tcPr>
          <w:p w:rsidR="003E0B64" w:rsidRDefault="003E0B64" w:rsidP="00E2719D">
            <w:r>
              <w:t>In place and ongoing</w:t>
            </w:r>
          </w:p>
        </w:tc>
        <w:tc>
          <w:tcPr>
            <w:tcW w:w="2409" w:type="dxa"/>
            <w:shd w:val="clear" w:color="auto" w:fill="auto"/>
          </w:tcPr>
          <w:p w:rsidR="003E0B64" w:rsidRPr="00A812E1" w:rsidRDefault="003E0B64" w:rsidP="00E2719D">
            <w:pPr>
              <w:rPr>
                <w:sz w:val="20"/>
                <w:szCs w:val="20"/>
              </w:rPr>
            </w:pPr>
            <w:r>
              <w:t>Needs of all learners met enabling positive outcomes</w:t>
            </w:r>
          </w:p>
        </w:tc>
      </w:tr>
      <w:tr w:rsidR="003E0B64" w:rsidRPr="00C01CE3" w:rsidTr="00896E6C">
        <w:trPr>
          <w:trHeight w:val="2358"/>
        </w:trPr>
        <w:tc>
          <w:tcPr>
            <w:tcW w:w="2127" w:type="dxa"/>
            <w:shd w:val="clear" w:color="auto" w:fill="auto"/>
          </w:tcPr>
          <w:p w:rsidR="003E0B64" w:rsidRPr="00A812E1" w:rsidRDefault="003E0B64" w:rsidP="00E2719D">
            <w:pPr>
              <w:rPr>
                <w:sz w:val="20"/>
                <w:szCs w:val="20"/>
              </w:rPr>
            </w:pPr>
            <w:r>
              <w:t>Improve educational experiences for visually impaired pupils</w:t>
            </w:r>
          </w:p>
        </w:tc>
        <w:tc>
          <w:tcPr>
            <w:tcW w:w="1418" w:type="dxa"/>
            <w:shd w:val="clear" w:color="auto" w:fill="auto"/>
          </w:tcPr>
          <w:p w:rsidR="003E0B64" w:rsidRPr="00A812E1" w:rsidRDefault="003E0B64" w:rsidP="00E2719D">
            <w:pPr>
              <w:rPr>
                <w:sz w:val="20"/>
                <w:szCs w:val="20"/>
              </w:rPr>
            </w:pPr>
            <w:proofErr w:type="spellStart"/>
            <w:r>
              <w:t>Senco</w:t>
            </w:r>
            <w:proofErr w:type="spellEnd"/>
          </w:p>
        </w:tc>
        <w:tc>
          <w:tcPr>
            <w:tcW w:w="2268" w:type="dxa"/>
            <w:shd w:val="clear" w:color="auto" w:fill="auto"/>
          </w:tcPr>
          <w:p w:rsidR="003E0B64" w:rsidRPr="00A812E1" w:rsidRDefault="003E0B64" w:rsidP="00E2719D">
            <w:pPr>
              <w:rPr>
                <w:sz w:val="20"/>
                <w:szCs w:val="20"/>
              </w:rPr>
            </w:pPr>
            <w:r>
              <w:t>Consult Sensory Support team Use of sloping boards, magnifiers/Braille keyboard/enlarged reading materials, etc. as required based on identified needs</w:t>
            </w:r>
          </w:p>
        </w:tc>
        <w:tc>
          <w:tcPr>
            <w:tcW w:w="1843" w:type="dxa"/>
            <w:shd w:val="clear" w:color="auto" w:fill="auto"/>
          </w:tcPr>
          <w:p w:rsidR="003E0B64" w:rsidRPr="00A812E1" w:rsidRDefault="003E0B64" w:rsidP="00E2719D">
            <w:pPr>
              <w:rPr>
                <w:sz w:val="20"/>
                <w:szCs w:val="20"/>
              </w:rPr>
            </w:pPr>
            <w:r>
              <w:t>Cost of equipment</w:t>
            </w:r>
          </w:p>
        </w:tc>
        <w:tc>
          <w:tcPr>
            <w:tcW w:w="1134" w:type="dxa"/>
            <w:shd w:val="clear" w:color="auto" w:fill="auto"/>
          </w:tcPr>
          <w:p w:rsidR="003E0B64" w:rsidRDefault="003E0B64" w:rsidP="00883AD8">
            <w:r>
              <w:t>In place when</w:t>
            </w:r>
          </w:p>
          <w:p w:rsidR="003E0B64" w:rsidRPr="00F15E12" w:rsidRDefault="003E0B64" w:rsidP="00883AD8">
            <w:r>
              <w:t>required – regular visits from sensory support team.</w:t>
            </w:r>
          </w:p>
        </w:tc>
        <w:tc>
          <w:tcPr>
            <w:tcW w:w="2409" w:type="dxa"/>
            <w:shd w:val="clear" w:color="auto" w:fill="auto"/>
          </w:tcPr>
          <w:p w:rsidR="003E0B64" w:rsidRPr="00A812E1" w:rsidRDefault="003E0B64" w:rsidP="00E2719D">
            <w:pPr>
              <w:rPr>
                <w:sz w:val="20"/>
                <w:szCs w:val="20"/>
              </w:rPr>
            </w:pPr>
            <w:r>
              <w:t>Teaching aids, white boards etc, more easily seen and learning experiences of pupils enhanced.</w:t>
            </w:r>
          </w:p>
        </w:tc>
      </w:tr>
      <w:tr w:rsidR="003E0B64" w:rsidRPr="00A812E1" w:rsidTr="00896E6C">
        <w:trPr>
          <w:trHeight w:val="2358"/>
        </w:trPr>
        <w:tc>
          <w:tcPr>
            <w:tcW w:w="2127" w:type="dxa"/>
            <w:shd w:val="clear" w:color="auto" w:fill="auto"/>
          </w:tcPr>
          <w:p w:rsidR="003E0B64" w:rsidRPr="00A812E1" w:rsidRDefault="003E0B64" w:rsidP="00E2719D">
            <w:pPr>
              <w:rPr>
                <w:sz w:val="20"/>
                <w:szCs w:val="20"/>
              </w:rPr>
            </w:pPr>
            <w:r>
              <w:t>Improve educational experiences for hearing impaired pupils</w:t>
            </w:r>
          </w:p>
        </w:tc>
        <w:tc>
          <w:tcPr>
            <w:tcW w:w="1418" w:type="dxa"/>
            <w:shd w:val="clear" w:color="auto" w:fill="auto"/>
          </w:tcPr>
          <w:p w:rsidR="003E0B64" w:rsidRPr="00A812E1" w:rsidRDefault="003E0B64" w:rsidP="00E2719D">
            <w:pPr>
              <w:rPr>
                <w:sz w:val="20"/>
                <w:szCs w:val="20"/>
              </w:rPr>
            </w:pPr>
            <w:proofErr w:type="spellStart"/>
            <w:r>
              <w:t>Senco</w:t>
            </w:r>
            <w:proofErr w:type="spellEnd"/>
          </w:p>
        </w:tc>
        <w:tc>
          <w:tcPr>
            <w:tcW w:w="2268" w:type="dxa"/>
            <w:shd w:val="clear" w:color="auto" w:fill="auto"/>
          </w:tcPr>
          <w:p w:rsidR="003E0B64" w:rsidRPr="00A812E1" w:rsidRDefault="003E0B64" w:rsidP="00E2719D">
            <w:pPr>
              <w:rPr>
                <w:sz w:val="20"/>
                <w:szCs w:val="20"/>
              </w:rPr>
            </w:pPr>
            <w:r>
              <w:t>Daily maintenance and use of radio aids when required Consider hearing loop/</w:t>
            </w:r>
            <w:proofErr w:type="spellStart"/>
            <w:r>
              <w:t>soundfield</w:t>
            </w:r>
            <w:proofErr w:type="spellEnd"/>
            <w:r>
              <w:t xml:space="preserve"> systems if recommended Consult Hearing Impairment team</w:t>
            </w:r>
          </w:p>
        </w:tc>
        <w:tc>
          <w:tcPr>
            <w:tcW w:w="1843" w:type="dxa"/>
            <w:shd w:val="clear" w:color="auto" w:fill="auto"/>
          </w:tcPr>
          <w:p w:rsidR="003E0B64" w:rsidRPr="00A812E1" w:rsidRDefault="003E0B64" w:rsidP="00E2719D">
            <w:pPr>
              <w:rPr>
                <w:sz w:val="20"/>
                <w:szCs w:val="20"/>
              </w:rPr>
            </w:pPr>
            <w:r>
              <w:t>Installation of equipment</w:t>
            </w:r>
          </w:p>
        </w:tc>
        <w:tc>
          <w:tcPr>
            <w:tcW w:w="1134" w:type="dxa"/>
            <w:shd w:val="clear" w:color="auto" w:fill="auto"/>
          </w:tcPr>
          <w:p w:rsidR="003E0B64" w:rsidRPr="00F15E12" w:rsidRDefault="003E0B64" w:rsidP="00E2719D">
            <w:r>
              <w:t>In place when required - regular visits from sensory support team.</w:t>
            </w:r>
          </w:p>
        </w:tc>
        <w:tc>
          <w:tcPr>
            <w:tcW w:w="2409" w:type="dxa"/>
            <w:shd w:val="clear" w:color="auto" w:fill="auto"/>
          </w:tcPr>
          <w:p w:rsidR="003E0B64" w:rsidRPr="00A812E1" w:rsidRDefault="003E0B64" w:rsidP="00E2719D">
            <w:pPr>
              <w:rPr>
                <w:sz w:val="20"/>
                <w:szCs w:val="20"/>
              </w:rPr>
            </w:pPr>
            <w:r>
              <w:t>Staff know how to operate/maintain hearing technology and learning experiences of pupils enhanced.</w:t>
            </w:r>
          </w:p>
        </w:tc>
      </w:tr>
      <w:tr w:rsidR="003E0B64" w:rsidRPr="00A812E1" w:rsidTr="00896E6C">
        <w:trPr>
          <w:trHeight w:val="2358"/>
        </w:trPr>
        <w:tc>
          <w:tcPr>
            <w:tcW w:w="2127" w:type="dxa"/>
            <w:shd w:val="clear" w:color="auto" w:fill="auto"/>
          </w:tcPr>
          <w:p w:rsidR="003E0B64" w:rsidRDefault="003E0B64" w:rsidP="00E2719D">
            <w:r>
              <w:lastRenderedPageBreak/>
              <w:t>All out of school activities and after school clubs are planned to ensure reasonable adjustments are made to enable the participation of the whole range of pupils</w:t>
            </w:r>
          </w:p>
        </w:tc>
        <w:tc>
          <w:tcPr>
            <w:tcW w:w="1418" w:type="dxa"/>
            <w:shd w:val="clear" w:color="auto" w:fill="auto"/>
          </w:tcPr>
          <w:p w:rsidR="003E0B64" w:rsidRDefault="003E0B64" w:rsidP="00E2719D">
            <w:r>
              <w:t>SLT/</w:t>
            </w:r>
          </w:p>
          <w:p w:rsidR="003E0B64" w:rsidRDefault="003E0B64" w:rsidP="00883AD8">
            <w:proofErr w:type="spellStart"/>
            <w:r>
              <w:t>Senco</w:t>
            </w:r>
            <w:proofErr w:type="spellEnd"/>
            <w:r>
              <w:t>/Staff leading clubs</w:t>
            </w:r>
          </w:p>
        </w:tc>
        <w:tc>
          <w:tcPr>
            <w:tcW w:w="2268" w:type="dxa"/>
            <w:shd w:val="clear" w:color="auto" w:fill="auto"/>
          </w:tcPr>
          <w:p w:rsidR="003E0B64" w:rsidRDefault="003E0B64" w:rsidP="00E2719D">
            <w:r>
              <w:t>Risk assessments will be undertaken where appropriate Providers will comply with all legal requirements</w:t>
            </w:r>
          </w:p>
        </w:tc>
        <w:tc>
          <w:tcPr>
            <w:tcW w:w="1843" w:type="dxa"/>
            <w:shd w:val="clear" w:color="auto" w:fill="auto"/>
          </w:tcPr>
          <w:p w:rsidR="003E0B64" w:rsidRDefault="003E0B64" w:rsidP="00E2719D">
            <w:r>
              <w:t>Any specialist equipment needed to allow a child to access a club</w:t>
            </w:r>
          </w:p>
        </w:tc>
        <w:tc>
          <w:tcPr>
            <w:tcW w:w="1134" w:type="dxa"/>
            <w:shd w:val="clear" w:color="auto" w:fill="auto"/>
          </w:tcPr>
          <w:p w:rsidR="003E0B64" w:rsidRDefault="003E0B64" w:rsidP="00E2719D">
            <w:r>
              <w:t>Ongoing</w:t>
            </w:r>
          </w:p>
        </w:tc>
        <w:tc>
          <w:tcPr>
            <w:tcW w:w="2409" w:type="dxa"/>
            <w:shd w:val="clear" w:color="auto" w:fill="auto"/>
          </w:tcPr>
          <w:p w:rsidR="003E0B64" w:rsidRDefault="003E0B64" w:rsidP="00E2719D">
            <w:r>
              <w:t>Increased access to the extra-curricular activities for all pupils with SEND.</w:t>
            </w:r>
          </w:p>
        </w:tc>
      </w:tr>
      <w:tr w:rsidR="003E0B64" w:rsidRPr="00A812E1" w:rsidTr="003E0B64">
        <w:trPr>
          <w:trHeight w:val="435"/>
        </w:trPr>
        <w:tc>
          <w:tcPr>
            <w:tcW w:w="11199" w:type="dxa"/>
            <w:gridSpan w:val="6"/>
            <w:shd w:val="clear" w:color="auto" w:fill="auto"/>
          </w:tcPr>
          <w:p w:rsidR="003E0B64" w:rsidRPr="003E0B64" w:rsidRDefault="003E0B64" w:rsidP="003E0B64">
            <w:pPr>
              <w:jc w:val="center"/>
              <w:rPr>
                <w:b/>
                <w:u w:val="single"/>
              </w:rPr>
            </w:pPr>
            <w:r w:rsidRPr="003E0B64">
              <w:rPr>
                <w:b/>
              </w:rPr>
              <w:t>Improving Physical Environment</w:t>
            </w:r>
          </w:p>
        </w:tc>
      </w:tr>
      <w:tr w:rsidR="003E0B64" w:rsidRPr="00A812E1" w:rsidTr="00896E6C">
        <w:trPr>
          <w:trHeight w:val="875"/>
        </w:trPr>
        <w:tc>
          <w:tcPr>
            <w:tcW w:w="2127" w:type="dxa"/>
            <w:shd w:val="clear" w:color="auto" w:fill="auto"/>
          </w:tcPr>
          <w:p w:rsidR="003E0B64" w:rsidRPr="003E0B64" w:rsidRDefault="003E0B64" w:rsidP="003E0B64">
            <w:pPr>
              <w:jc w:val="center"/>
              <w:rPr>
                <w:b/>
              </w:rPr>
            </w:pPr>
            <w:r w:rsidRPr="003E0B64">
              <w:rPr>
                <w:b/>
              </w:rPr>
              <w:t>Targets</w:t>
            </w:r>
          </w:p>
        </w:tc>
        <w:tc>
          <w:tcPr>
            <w:tcW w:w="1418" w:type="dxa"/>
            <w:shd w:val="clear" w:color="auto" w:fill="auto"/>
          </w:tcPr>
          <w:p w:rsidR="003E0B64" w:rsidRPr="003E0B64" w:rsidRDefault="003E0B64" w:rsidP="003E0B64">
            <w:pPr>
              <w:jc w:val="center"/>
              <w:rPr>
                <w:b/>
              </w:rPr>
            </w:pPr>
            <w:r w:rsidRPr="003E0B64">
              <w:rPr>
                <w:b/>
              </w:rPr>
              <w:t>Lead</w:t>
            </w:r>
          </w:p>
        </w:tc>
        <w:tc>
          <w:tcPr>
            <w:tcW w:w="2268" w:type="dxa"/>
            <w:shd w:val="clear" w:color="auto" w:fill="auto"/>
          </w:tcPr>
          <w:p w:rsidR="003E0B64" w:rsidRPr="003E0B64" w:rsidRDefault="003E0B64" w:rsidP="003E0B64">
            <w:pPr>
              <w:jc w:val="center"/>
              <w:rPr>
                <w:b/>
              </w:rPr>
            </w:pPr>
            <w:r w:rsidRPr="003E0B64">
              <w:rPr>
                <w:b/>
              </w:rPr>
              <w:t>Strategies</w:t>
            </w:r>
          </w:p>
        </w:tc>
        <w:tc>
          <w:tcPr>
            <w:tcW w:w="1843" w:type="dxa"/>
            <w:shd w:val="clear" w:color="auto" w:fill="auto"/>
          </w:tcPr>
          <w:p w:rsidR="003E0B64" w:rsidRPr="003E0B64" w:rsidRDefault="003E0B64" w:rsidP="003E0B64">
            <w:pPr>
              <w:jc w:val="center"/>
              <w:rPr>
                <w:b/>
              </w:rPr>
            </w:pPr>
            <w:r w:rsidRPr="003E0B64">
              <w:rPr>
                <w:b/>
              </w:rPr>
              <w:t>Resources</w:t>
            </w:r>
          </w:p>
        </w:tc>
        <w:tc>
          <w:tcPr>
            <w:tcW w:w="1134" w:type="dxa"/>
            <w:shd w:val="clear" w:color="auto" w:fill="auto"/>
          </w:tcPr>
          <w:p w:rsidR="003E0B64" w:rsidRPr="003E0B64" w:rsidRDefault="003E0B64" w:rsidP="003E0B64">
            <w:pPr>
              <w:jc w:val="center"/>
              <w:rPr>
                <w:b/>
              </w:rPr>
            </w:pPr>
            <w:r w:rsidRPr="003E0B64">
              <w:rPr>
                <w:b/>
              </w:rPr>
              <w:t>Time</w:t>
            </w:r>
          </w:p>
          <w:p w:rsidR="003E0B64" w:rsidRPr="003E0B64" w:rsidRDefault="003E0B64" w:rsidP="003E0B64">
            <w:pPr>
              <w:jc w:val="center"/>
              <w:rPr>
                <w:b/>
              </w:rPr>
            </w:pPr>
            <w:r w:rsidRPr="003E0B64">
              <w:rPr>
                <w:b/>
              </w:rPr>
              <w:t>frame</w:t>
            </w:r>
          </w:p>
        </w:tc>
        <w:tc>
          <w:tcPr>
            <w:tcW w:w="2409" w:type="dxa"/>
            <w:shd w:val="clear" w:color="auto" w:fill="auto"/>
          </w:tcPr>
          <w:p w:rsidR="003E0B64" w:rsidRPr="003E0B64" w:rsidRDefault="003E0B64" w:rsidP="003E0B64">
            <w:pPr>
              <w:jc w:val="center"/>
              <w:rPr>
                <w:b/>
              </w:rPr>
            </w:pPr>
            <w:r w:rsidRPr="003E0B64">
              <w:rPr>
                <w:b/>
              </w:rPr>
              <w:t>Success Criteria</w:t>
            </w:r>
          </w:p>
        </w:tc>
      </w:tr>
      <w:tr w:rsidR="003E0B64" w:rsidRPr="00C01CE3" w:rsidTr="00896E6C">
        <w:trPr>
          <w:cantSplit/>
          <w:trHeight w:val="1103"/>
        </w:trPr>
        <w:tc>
          <w:tcPr>
            <w:tcW w:w="2127" w:type="dxa"/>
            <w:shd w:val="clear" w:color="auto" w:fill="auto"/>
          </w:tcPr>
          <w:p w:rsidR="003E0B64" w:rsidRPr="00A812E1" w:rsidRDefault="00BA52D2" w:rsidP="00E2719D">
            <w:pPr>
              <w:rPr>
                <w:sz w:val="20"/>
                <w:szCs w:val="20"/>
              </w:rPr>
            </w:pPr>
            <w:r>
              <w:t>Provision of wheelchair accessible toilets</w:t>
            </w:r>
          </w:p>
        </w:tc>
        <w:tc>
          <w:tcPr>
            <w:tcW w:w="1418" w:type="dxa"/>
            <w:shd w:val="clear" w:color="auto" w:fill="auto"/>
          </w:tcPr>
          <w:p w:rsidR="003E0B64" w:rsidRPr="00A812E1" w:rsidRDefault="00BA52D2" w:rsidP="00E2719D">
            <w:pPr>
              <w:rPr>
                <w:sz w:val="20"/>
                <w:szCs w:val="20"/>
              </w:rPr>
            </w:pPr>
            <w:r>
              <w:t>SM</w:t>
            </w:r>
          </w:p>
        </w:tc>
        <w:tc>
          <w:tcPr>
            <w:tcW w:w="2268" w:type="dxa"/>
            <w:shd w:val="clear" w:color="auto" w:fill="auto"/>
          </w:tcPr>
          <w:p w:rsidR="003E0B64" w:rsidRPr="00A812E1" w:rsidRDefault="00BA52D2" w:rsidP="00E2719D">
            <w:pPr>
              <w:rPr>
                <w:sz w:val="20"/>
                <w:szCs w:val="20"/>
              </w:rPr>
            </w:pPr>
            <w:r>
              <w:t>Maintain wheelchair accessible toilets with clinical waste bins</w:t>
            </w:r>
          </w:p>
        </w:tc>
        <w:tc>
          <w:tcPr>
            <w:tcW w:w="1843" w:type="dxa"/>
            <w:shd w:val="clear" w:color="auto" w:fill="auto"/>
          </w:tcPr>
          <w:p w:rsidR="003E0B64" w:rsidRPr="00A812E1" w:rsidRDefault="00BA52D2" w:rsidP="00E2719D">
            <w:pPr>
              <w:rPr>
                <w:sz w:val="20"/>
                <w:szCs w:val="20"/>
              </w:rPr>
            </w:pPr>
            <w:r>
              <w:t>Maintenance costs</w:t>
            </w:r>
          </w:p>
        </w:tc>
        <w:tc>
          <w:tcPr>
            <w:tcW w:w="1134" w:type="dxa"/>
            <w:shd w:val="clear" w:color="auto" w:fill="auto"/>
          </w:tcPr>
          <w:p w:rsidR="003E0B64" w:rsidRPr="00C01CE3" w:rsidRDefault="00BA52D2" w:rsidP="00E2719D">
            <w:r>
              <w:t>In place and ongoing</w:t>
            </w:r>
          </w:p>
        </w:tc>
        <w:tc>
          <w:tcPr>
            <w:tcW w:w="2409" w:type="dxa"/>
            <w:shd w:val="clear" w:color="auto" w:fill="auto"/>
          </w:tcPr>
          <w:p w:rsidR="003E0B64" w:rsidRPr="00A812E1" w:rsidRDefault="00BA52D2" w:rsidP="00E2719D">
            <w:pPr>
              <w:rPr>
                <w:sz w:val="20"/>
                <w:szCs w:val="20"/>
              </w:rPr>
            </w:pPr>
            <w:r>
              <w:t>School will be fully accessible for wheelchair users</w:t>
            </w:r>
          </w:p>
        </w:tc>
      </w:tr>
      <w:tr w:rsidR="003E0B64" w:rsidRPr="00C01CE3" w:rsidTr="00896E6C">
        <w:trPr>
          <w:trHeight w:val="1505"/>
        </w:trPr>
        <w:tc>
          <w:tcPr>
            <w:tcW w:w="2127" w:type="dxa"/>
            <w:shd w:val="clear" w:color="auto" w:fill="auto"/>
          </w:tcPr>
          <w:p w:rsidR="003E0B64" w:rsidRPr="00A812E1" w:rsidRDefault="00BA52D2" w:rsidP="00E2719D">
            <w:pPr>
              <w:rPr>
                <w:sz w:val="20"/>
                <w:szCs w:val="20"/>
              </w:rPr>
            </w:pPr>
            <w:r>
              <w:t>Access into and around school and reception to be fully compliant</w:t>
            </w:r>
          </w:p>
        </w:tc>
        <w:tc>
          <w:tcPr>
            <w:tcW w:w="1418" w:type="dxa"/>
            <w:shd w:val="clear" w:color="auto" w:fill="auto"/>
          </w:tcPr>
          <w:p w:rsidR="003E0B64" w:rsidRPr="00A812E1" w:rsidRDefault="00BA52D2" w:rsidP="00E2719D">
            <w:pPr>
              <w:rPr>
                <w:sz w:val="20"/>
                <w:szCs w:val="20"/>
              </w:rPr>
            </w:pPr>
            <w:r>
              <w:t>SM / HT</w:t>
            </w:r>
          </w:p>
        </w:tc>
        <w:tc>
          <w:tcPr>
            <w:tcW w:w="2268" w:type="dxa"/>
            <w:shd w:val="clear" w:color="auto" w:fill="auto"/>
          </w:tcPr>
          <w:p w:rsidR="003E0B64" w:rsidRPr="00A812E1" w:rsidRDefault="00BA52D2" w:rsidP="00E2719D">
            <w:pPr>
              <w:rPr>
                <w:sz w:val="20"/>
                <w:szCs w:val="20"/>
              </w:rPr>
            </w:pPr>
            <w:r>
              <w:t>Designated disabled parking Wide doors and corridors Clear route through school</w:t>
            </w:r>
          </w:p>
        </w:tc>
        <w:tc>
          <w:tcPr>
            <w:tcW w:w="1843" w:type="dxa"/>
            <w:shd w:val="clear" w:color="auto" w:fill="auto"/>
          </w:tcPr>
          <w:p w:rsidR="003E0B64" w:rsidRPr="00A812E1" w:rsidRDefault="00BA52D2" w:rsidP="00E2719D">
            <w:pPr>
              <w:rPr>
                <w:sz w:val="20"/>
                <w:szCs w:val="20"/>
              </w:rPr>
            </w:pPr>
            <w:r>
              <w:t>Maintenance costs</w:t>
            </w:r>
          </w:p>
        </w:tc>
        <w:tc>
          <w:tcPr>
            <w:tcW w:w="1134" w:type="dxa"/>
            <w:shd w:val="clear" w:color="auto" w:fill="auto"/>
          </w:tcPr>
          <w:p w:rsidR="003E0B64" w:rsidRDefault="00BA52D2" w:rsidP="00E2719D">
            <w:r>
              <w:t>In place and ongoing</w:t>
            </w:r>
          </w:p>
        </w:tc>
        <w:tc>
          <w:tcPr>
            <w:tcW w:w="2409" w:type="dxa"/>
            <w:shd w:val="clear" w:color="auto" w:fill="auto"/>
          </w:tcPr>
          <w:p w:rsidR="003E0B64" w:rsidRPr="00A812E1" w:rsidRDefault="00BA52D2" w:rsidP="00E2719D">
            <w:pPr>
              <w:rPr>
                <w:sz w:val="20"/>
                <w:szCs w:val="20"/>
              </w:rPr>
            </w:pPr>
            <w:r>
              <w:t>School will be fully accessible for wheelchair users</w:t>
            </w:r>
          </w:p>
        </w:tc>
      </w:tr>
      <w:tr w:rsidR="003E0B64" w:rsidRPr="00C01CE3" w:rsidTr="00896E6C">
        <w:trPr>
          <w:trHeight w:val="2263"/>
        </w:trPr>
        <w:tc>
          <w:tcPr>
            <w:tcW w:w="2127" w:type="dxa"/>
            <w:shd w:val="clear" w:color="auto" w:fill="auto"/>
          </w:tcPr>
          <w:p w:rsidR="003E0B64" w:rsidRPr="00A812E1" w:rsidRDefault="00BA52D2" w:rsidP="00E2719D">
            <w:pPr>
              <w:rPr>
                <w:sz w:val="20"/>
                <w:szCs w:val="20"/>
              </w:rPr>
            </w:pPr>
            <w:r>
              <w:t>Improvements to help the visually impaired</w:t>
            </w:r>
          </w:p>
        </w:tc>
        <w:tc>
          <w:tcPr>
            <w:tcW w:w="1418" w:type="dxa"/>
            <w:shd w:val="clear" w:color="auto" w:fill="auto"/>
          </w:tcPr>
          <w:p w:rsidR="003E0B64" w:rsidRPr="00A812E1" w:rsidRDefault="00BA52D2" w:rsidP="00E2719D">
            <w:pPr>
              <w:rPr>
                <w:sz w:val="20"/>
                <w:szCs w:val="20"/>
              </w:rPr>
            </w:pPr>
            <w:r>
              <w:t>SM / HT</w:t>
            </w:r>
          </w:p>
        </w:tc>
        <w:tc>
          <w:tcPr>
            <w:tcW w:w="2268" w:type="dxa"/>
            <w:shd w:val="clear" w:color="auto" w:fill="auto"/>
          </w:tcPr>
          <w:p w:rsidR="003E0B64" w:rsidRPr="00A812E1" w:rsidRDefault="00BA52D2" w:rsidP="00E2719D">
            <w:pPr>
              <w:rPr>
                <w:sz w:val="20"/>
                <w:szCs w:val="20"/>
              </w:rPr>
            </w:pPr>
            <w:r>
              <w:t>Maintenance of steps, poles, doors or identified hazards highlighted with yellow paint Trip hazards identified and addressed, with support from the Sensory Team where applicable</w:t>
            </w:r>
          </w:p>
        </w:tc>
        <w:tc>
          <w:tcPr>
            <w:tcW w:w="1843" w:type="dxa"/>
            <w:shd w:val="clear" w:color="auto" w:fill="auto"/>
          </w:tcPr>
          <w:p w:rsidR="003E0B64" w:rsidRPr="00A812E1" w:rsidRDefault="00BA52D2" w:rsidP="00E2719D">
            <w:pPr>
              <w:rPr>
                <w:sz w:val="20"/>
                <w:szCs w:val="20"/>
              </w:rPr>
            </w:pPr>
            <w:r>
              <w:t>Cost of materials and labour</w:t>
            </w:r>
          </w:p>
        </w:tc>
        <w:tc>
          <w:tcPr>
            <w:tcW w:w="1134" w:type="dxa"/>
            <w:shd w:val="clear" w:color="auto" w:fill="auto"/>
          </w:tcPr>
          <w:p w:rsidR="003E0B64" w:rsidRPr="00C01CE3" w:rsidRDefault="00BA52D2" w:rsidP="00E2719D">
            <w:r>
              <w:t>In place and ongoing maintenance</w:t>
            </w:r>
          </w:p>
        </w:tc>
        <w:tc>
          <w:tcPr>
            <w:tcW w:w="2409" w:type="dxa"/>
            <w:shd w:val="clear" w:color="auto" w:fill="auto"/>
          </w:tcPr>
          <w:p w:rsidR="003E0B64" w:rsidRPr="00A812E1" w:rsidRDefault="00BA52D2" w:rsidP="00E2719D">
            <w:pPr>
              <w:rPr>
                <w:sz w:val="20"/>
                <w:szCs w:val="20"/>
              </w:rPr>
            </w:pPr>
            <w:r>
              <w:t>Hazards highlighted to increase safety for visually impaired people. All areas monitored and maintained.</w:t>
            </w:r>
          </w:p>
        </w:tc>
      </w:tr>
      <w:tr w:rsidR="003E0B64" w:rsidRPr="00C01CE3" w:rsidTr="00896E6C">
        <w:trPr>
          <w:trHeight w:val="1247"/>
        </w:trPr>
        <w:tc>
          <w:tcPr>
            <w:tcW w:w="2127" w:type="dxa"/>
            <w:shd w:val="clear" w:color="auto" w:fill="auto"/>
          </w:tcPr>
          <w:p w:rsidR="003E0B64" w:rsidRPr="00A812E1" w:rsidRDefault="00BA52D2" w:rsidP="00E2719D">
            <w:pPr>
              <w:rPr>
                <w:sz w:val="20"/>
                <w:szCs w:val="20"/>
              </w:rPr>
            </w:pPr>
            <w:r>
              <w:t>Improvements to help the hearing impaired</w:t>
            </w:r>
          </w:p>
        </w:tc>
        <w:tc>
          <w:tcPr>
            <w:tcW w:w="1418" w:type="dxa"/>
            <w:shd w:val="clear" w:color="auto" w:fill="auto"/>
          </w:tcPr>
          <w:p w:rsidR="003E0B64" w:rsidRPr="00A812E1" w:rsidRDefault="00BA52D2" w:rsidP="00E2719D">
            <w:pPr>
              <w:rPr>
                <w:sz w:val="20"/>
                <w:szCs w:val="20"/>
              </w:rPr>
            </w:pPr>
            <w:r>
              <w:t>SM/HT</w:t>
            </w:r>
          </w:p>
        </w:tc>
        <w:tc>
          <w:tcPr>
            <w:tcW w:w="2268" w:type="dxa"/>
            <w:shd w:val="clear" w:color="auto" w:fill="auto"/>
          </w:tcPr>
          <w:p w:rsidR="003E0B64" w:rsidRPr="00A812E1" w:rsidRDefault="00BA52D2" w:rsidP="00BA52D2">
            <w:pPr>
              <w:rPr>
                <w:sz w:val="20"/>
                <w:szCs w:val="20"/>
              </w:rPr>
            </w:pPr>
            <w:r>
              <w:t xml:space="preserve">Install </w:t>
            </w:r>
            <w:proofErr w:type="spellStart"/>
            <w:r>
              <w:t>soundfield</w:t>
            </w:r>
            <w:proofErr w:type="spellEnd"/>
            <w:r>
              <w:t xml:space="preserve"> when necessary Alarm linked to fire alarms</w:t>
            </w:r>
          </w:p>
        </w:tc>
        <w:tc>
          <w:tcPr>
            <w:tcW w:w="1843" w:type="dxa"/>
            <w:shd w:val="clear" w:color="auto" w:fill="auto"/>
          </w:tcPr>
          <w:p w:rsidR="003E0B64" w:rsidRPr="00A812E1" w:rsidRDefault="00BA52D2" w:rsidP="00E2719D">
            <w:pPr>
              <w:rPr>
                <w:sz w:val="20"/>
                <w:szCs w:val="20"/>
              </w:rPr>
            </w:pPr>
            <w:r>
              <w:t>Cost of equipment/ installation</w:t>
            </w:r>
          </w:p>
        </w:tc>
        <w:tc>
          <w:tcPr>
            <w:tcW w:w="1134" w:type="dxa"/>
            <w:shd w:val="clear" w:color="auto" w:fill="auto"/>
          </w:tcPr>
          <w:p w:rsidR="003E0B64" w:rsidRPr="00C01CE3" w:rsidRDefault="00BA52D2" w:rsidP="00E2719D">
            <w:r>
              <w:t>In place</w:t>
            </w:r>
          </w:p>
        </w:tc>
        <w:tc>
          <w:tcPr>
            <w:tcW w:w="2409" w:type="dxa"/>
            <w:shd w:val="clear" w:color="auto" w:fill="auto"/>
          </w:tcPr>
          <w:p w:rsidR="003E0B64" w:rsidRPr="00A812E1" w:rsidRDefault="00BA52D2" w:rsidP="00E2719D">
            <w:pPr>
              <w:rPr>
                <w:sz w:val="20"/>
                <w:szCs w:val="20"/>
              </w:rPr>
            </w:pPr>
            <w:r>
              <w:t>Learning experiences of pupils with hearing difficulties enhanced.</w:t>
            </w:r>
          </w:p>
        </w:tc>
      </w:tr>
      <w:tr w:rsidR="003E0B64" w:rsidRPr="00C01CE3" w:rsidTr="00896E6C">
        <w:trPr>
          <w:trHeight w:val="1705"/>
        </w:trPr>
        <w:tc>
          <w:tcPr>
            <w:tcW w:w="2127" w:type="dxa"/>
            <w:shd w:val="clear" w:color="auto" w:fill="auto"/>
          </w:tcPr>
          <w:p w:rsidR="003E0B64" w:rsidRPr="00A812E1" w:rsidRDefault="00BA52D2" w:rsidP="00E2719D">
            <w:pPr>
              <w:rPr>
                <w:sz w:val="20"/>
                <w:szCs w:val="20"/>
              </w:rPr>
            </w:pPr>
            <w:r>
              <w:lastRenderedPageBreak/>
              <w:t>Maintain safe access around exterior of school</w:t>
            </w:r>
          </w:p>
        </w:tc>
        <w:tc>
          <w:tcPr>
            <w:tcW w:w="1418" w:type="dxa"/>
            <w:shd w:val="clear" w:color="auto" w:fill="auto"/>
          </w:tcPr>
          <w:p w:rsidR="003E0B64" w:rsidRPr="00A812E1" w:rsidRDefault="00BA52D2" w:rsidP="00E2719D">
            <w:pPr>
              <w:rPr>
                <w:sz w:val="20"/>
                <w:szCs w:val="20"/>
              </w:rPr>
            </w:pPr>
            <w:r>
              <w:t>SM/HT</w:t>
            </w:r>
          </w:p>
        </w:tc>
        <w:tc>
          <w:tcPr>
            <w:tcW w:w="2268" w:type="dxa"/>
            <w:shd w:val="clear" w:color="auto" w:fill="auto"/>
          </w:tcPr>
          <w:p w:rsidR="003E0B64" w:rsidRPr="00A812E1" w:rsidRDefault="00BA52D2" w:rsidP="00E2719D">
            <w:pPr>
              <w:rPr>
                <w:sz w:val="20"/>
                <w:szCs w:val="20"/>
              </w:rPr>
            </w:pPr>
            <w:r>
              <w:t>Ensure that pathways are kept clear of vegetation</w:t>
            </w:r>
          </w:p>
        </w:tc>
        <w:tc>
          <w:tcPr>
            <w:tcW w:w="1843" w:type="dxa"/>
            <w:shd w:val="clear" w:color="auto" w:fill="auto"/>
          </w:tcPr>
          <w:p w:rsidR="003E0B64" w:rsidRPr="00C01CE3" w:rsidRDefault="00BA52D2" w:rsidP="00E2719D">
            <w:r>
              <w:t>Cost included in ground`s maintenance contract</w:t>
            </w:r>
          </w:p>
        </w:tc>
        <w:tc>
          <w:tcPr>
            <w:tcW w:w="1134" w:type="dxa"/>
            <w:shd w:val="clear" w:color="auto" w:fill="auto"/>
          </w:tcPr>
          <w:p w:rsidR="003E0B64" w:rsidRPr="00C01CE3" w:rsidRDefault="00BA52D2" w:rsidP="00E2719D">
            <w:r>
              <w:t>In place and ongoing</w:t>
            </w:r>
          </w:p>
        </w:tc>
        <w:tc>
          <w:tcPr>
            <w:tcW w:w="2409" w:type="dxa"/>
            <w:shd w:val="clear" w:color="auto" w:fill="auto"/>
          </w:tcPr>
          <w:p w:rsidR="003E0B64" w:rsidRPr="00A812E1" w:rsidRDefault="00BA52D2" w:rsidP="00E2719D">
            <w:pPr>
              <w:rPr>
                <w:sz w:val="20"/>
                <w:szCs w:val="20"/>
              </w:rPr>
            </w:pPr>
            <w:r>
              <w:t>People with disabilities can move unhindered along exterior pathways</w:t>
            </w:r>
          </w:p>
        </w:tc>
      </w:tr>
      <w:tr w:rsidR="003E0B64" w:rsidRPr="00C01CE3" w:rsidTr="00896E6C">
        <w:trPr>
          <w:trHeight w:val="1286"/>
        </w:trPr>
        <w:tc>
          <w:tcPr>
            <w:tcW w:w="2127" w:type="dxa"/>
            <w:shd w:val="clear" w:color="auto" w:fill="auto"/>
          </w:tcPr>
          <w:p w:rsidR="003E0B64" w:rsidRPr="00A812E1" w:rsidRDefault="00BA52D2" w:rsidP="00E2719D">
            <w:pPr>
              <w:rPr>
                <w:b/>
                <w:u w:val="single"/>
              </w:rPr>
            </w:pPr>
            <w:r>
              <w:t>Maintain safe access around the interior of the school</w:t>
            </w:r>
          </w:p>
        </w:tc>
        <w:tc>
          <w:tcPr>
            <w:tcW w:w="1418" w:type="dxa"/>
            <w:shd w:val="clear" w:color="auto" w:fill="auto"/>
          </w:tcPr>
          <w:p w:rsidR="003E0B64" w:rsidRPr="00A812E1" w:rsidRDefault="00BA52D2" w:rsidP="00E2719D">
            <w:pPr>
              <w:rPr>
                <w:b/>
                <w:u w:val="single"/>
              </w:rPr>
            </w:pPr>
            <w:r>
              <w:t>SM/HT</w:t>
            </w:r>
          </w:p>
        </w:tc>
        <w:tc>
          <w:tcPr>
            <w:tcW w:w="2268" w:type="dxa"/>
            <w:shd w:val="clear" w:color="auto" w:fill="auto"/>
          </w:tcPr>
          <w:p w:rsidR="003E0B64" w:rsidRPr="00A812E1" w:rsidRDefault="00BA52D2" w:rsidP="00E2719D">
            <w:pPr>
              <w:rPr>
                <w:b/>
                <w:u w:val="single"/>
              </w:rPr>
            </w:pPr>
            <w:r>
              <w:t>Awareness of flooring, furniture and layout in planning for disabled pupils</w:t>
            </w:r>
          </w:p>
        </w:tc>
        <w:tc>
          <w:tcPr>
            <w:tcW w:w="1843" w:type="dxa"/>
            <w:shd w:val="clear" w:color="auto" w:fill="auto"/>
          </w:tcPr>
          <w:p w:rsidR="003E0B64" w:rsidRPr="00A812E1" w:rsidRDefault="00BA52D2" w:rsidP="00E2719D">
            <w:pPr>
              <w:rPr>
                <w:b/>
                <w:u w:val="single"/>
              </w:rPr>
            </w:pPr>
            <w:r>
              <w:t>Cost of any adjustments that need to be made</w:t>
            </w:r>
          </w:p>
        </w:tc>
        <w:tc>
          <w:tcPr>
            <w:tcW w:w="1134" w:type="dxa"/>
            <w:shd w:val="clear" w:color="auto" w:fill="auto"/>
          </w:tcPr>
          <w:p w:rsidR="003E0B64" w:rsidRPr="00A812E1" w:rsidRDefault="00BA52D2" w:rsidP="00E2719D">
            <w:pPr>
              <w:rPr>
                <w:b/>
                <w:u w:val="single"/>
              </w:rPr>
            </w:pPr>
            <w:r>
              <w:t>In place and ongoing</w:t>
            </w:r>
          </w:p>
        </w:tc>
        <w:tc>
          <w:tcPr>
            <w:tcW w:w="2409" w:type="dxa"/>
            <w:shd w:val="clear" w:color="auto" w:fill="auto"/>
          </w:tcPr>
          <w:p w:rsidR="003E0B64" w:rsidRPr="00A812E1" w:rsidRDefault="00BA52D2" w:rsidP="00E2719D">
            <w:pPr>
              <w:rPr>
                <w:b/>
                <w:u w:val="single"/>
              </w:rPr>
            </w:pPr>
            <w:r>
              <w:t>People with disabilities can move safely around the school</w:t>
            </w:r>
          </w:p>
        </w:tc>
      </w:tr>
      <w:tr w:rsidR="00BA52D2" w:rsidRPr="00C01CE3" w:rsidTr="00BA52D2">
        <w:trPr>
          <w:trHeight w:val="435"/>
        </w:trPr>
        <w:tc>
          <w:tcPr>
            <w:tcW w:w="11199" w:type="dxa"/>
            <w:gridSpan w:val="6"/>
            <w:shd w:val="clear" w:color="auto" w:fill="auto"/>
          </w:tcPr>
          <w:p w:rsidR="00BA52D2" w:rsidRPr="00BA52D2" w:rsidRDefault="00BA52D2" w:rsidP="00BA52D2">
            <w:pPr>
              <w:jc w:val="center"/>
              <w:rPr>
                <w:b/>
                <w:sz w:val="20"/>
                <w:szCs w:val="20"/>
              </w:rPr>
            </w:pPr>
            <w:r w:rsidRPr="00BA52D2">
              <w:rPr>
                <w:b/>
              </w:rPr>
              <w:t>Improve the Delivery of Written Information</w:t>
            </w:r>
          </w:p>
        </w:tc>
      </w:tr>
      <w:tr w:rsidR="00BA52D2" w:rsidRPr="00C01CE3" w:rsidTr="00896E6C">
        <w:trPr>
          <w:trHeight w:val="1002"/>
        </w:trPr>
        <w:tc>
          <w:tcPr>
            <w:tcW w:w="2127" w:type="dxa"/>
            <w:shd w:val="clear" w:color="auto" w:fill="auto"/>
          </w:tcPr>
          <w:p w:rsidR="00BA52D2" w:rsidRPr="003E0B64" w:rsidRDefault="00BA52D2" w:rsidP="00BA52D2">
            <w:pPr>
              <w:jc w:val="center"/>
              <w:rPr>
                <w:b/>
              </w:rPr>
            </w:pPr>
            <w:r w:rsidRPr="003E0B64">
              <w:rPr>
                <w:b/>
              </w:rPr>
              <w:t>Targets</w:t>
            </w:r>
          </w:p>
        </w:tc>
        <w:tc>
          <w:tcPr>
            <w:tcW w:w="1418" w:type="dxa"/>
            <w:shd w:val="clear" w:color="auto" w:fill="auto"/>
          </w:tcPr>
          <w:p w:rsidR="00BA52D2" w:rsidRPr="003E0B64" w:rsidRDefault="00BA52D2" w:rsidP="00BA52D2">
            <w:pPr>
              <w:jc w:val="center"/>
              <w:rPr>
                <w:b/>
              </w:rPr>
            </w:pPr>
            <w:r w:rsidRPr="003E0B64">
              <w:rPr>
                <w:b/>
              </w:rPr>
              <w:t>Lead</w:t>
            </w:r>
          </w:p>
        </w:tc>
        <w:tc>
          <w:tcPr>
            <w:tcW w:w="2268" w:type="dxa"/>
            <w:shd w:val="clear" w:color="auto" w:fill="auto"/>
          </w:tcPr>
          <w:p w:rsidR="00BA52D2" w:rsidRPr="003E0B64" w:rsidRDefault="00BA52D2" w:rsidP="00BA52D2">
            <w:pPr>
              <w:jc w:val="center"/>
              <w:rPr>
                <w:b/>
              </w:rPr>
            </w:pPr>
            <w:r w:rsidRPr="003E0B64">
              <w:rPr>
                <w:b/>
              </w:rPr>
              <w:t>Strategies</w:t>
            </w:r>
          </w:p>
        </w:tc>
        <w:tc>
          <w:tcPr>
            <w:tcW w:w="1843" w:type="dxa"/>
            <w:shd w:val="clear" w:color="auto" w:fill="auto"/>
          </w:tcPr>
          <w:p w:rsidR="00BA52D2" w:rsidRPr="003E0B64" w:rsidRDefault="00BA52D2" w:rsidP="00BA52D2">
            <w:pPr>
              <w:jc w:val="center"/>
              <w:rPr>
                <w:b/>
              </w:rPr>
            </w:pPr>
            <w:r w:rsidRPr="003E0B64">
              <w:rPr>
                <w:b/>
              </w:rPr>
              <w:t>Resources</w:t>
            </w:r>
          </w:p>
        </w:tc>
        <w:tc>
          <w:tcPr>
            <w:tcW w:w="1134" w:type="dxa"/>
            <w:shd w:val="clear" w:color="auto" w:fill="auto"/>
          </w:tcPr>
          <w:p w:rsidR="00BA52D2" w:rsidRPr="003E0B64" w:rsidRDefault="00BA52D2" w:rsidP="00BA52D2">
            <w:pPr>
              <w:jc w:val="center"/>
              <w:rPr>
                <w:b/>
              </w:rPr>
            </w:pPr>
            <w:r w:rsidRPr="003E0B64">
              <w:rPr>
                <w:b/>
              </w:rPr>
              <w:t>Time</w:t>
            </w:r>
          </w:p>
          <w:p w:rsidR="00BA52D2" w:rsidRPr="003E0B64" w:rsidRDefault="00BA52D2" w:rsidP="00BA52D2">
            <w:pPr>
              <w:jc w:val="center"/>
              <w:rPr>
                <w:b/>
              </w:rPr>
            </w:pPr>
            <w:r w:rsidRPr="003E0B64">
              <w:rPr>
                <w:b/>
              </w:rPr>
              <w:t>frame</w:t>
            </w:r>
          </w:p>
        </w:tc>
        <w:tc>
          <w:tcPr>
            <w:tcW w:w="2409" w:type="dxa"/>
            <w:shd w:val="clear" w:color="auto" w:fill="auto"/>
          </w:tcPr>
          <w:p w:rsidR="00BA52D2" w:rsidRPr="003E0B64" w:rsidRDefault="00BA52D2" w:rsidP="00BA52D2">
            <w:pPr>
              <w:jc w:val="center"/>
              <w:rPr>
                <w:b/>
              </w:rPr>
            </w:pPr>
            <w:r w:rsidRPr="003E0B64">
              <w:rPr>
                <w:b/>
              </w:rPr>
              <w:t>Success Criteria</w:t>
            </w:r>
          </w:p>
        </w:tc>
      </w:tr>
      <w:tr w:rsidR="003E0B64" w:rsidRPr="00C01CE3" w:rsidTr="00896E6C">
        <w:trPr>
          <w:trHeight w:val="2778"/>
        </w:trPr>
        <w:tc>
          <w:tcPr>
            <w:tcW w:w="2127" w:type="dxa"/>
            <w:shd w:val="clear" w:color="auto" w:fill="auto"/>
          </w:tcPr>
          <w:p w:rsidR="003E0B64" w:rsidRPr="00A812E1" w:rsidRDefault="00C95DC0" w:rsidP="00E2719D">
            <w:pPr>
              <w:rPr>
                <w:sz w:val="20"/>
                <w:szCs w:val="20"/>
              </w:rPr>
            </w:pPr>
            <w:r>
              <w:t>Availability of written material in alternative formats</w:t>
            </w:r>
          </w:p>
        </w:tc>
        <w:tc>
          <w:tcPr>
            <w:tcW w:w="1418" w:type="dxa"/>
            <w:shd w:val="clear" w:color="auto" w:fill="auto"/>
          </w:tcPr>
          <w:p w:rsidR="003E0B64" w:rsidRPr="00A812E1" w:rsidRDefault="00C95DC0" w:rsidP="00E2719D">
            <w:pPr>
              <w:rPr>
                <w:sz w:val="20"/>
                <w:szCs w:val="20"/>
              </w:rPr>
            </w:pPr>
            <w:r>
              <w:t xml:space="preserve">Office/ SLT/ </w:t>
            </w:r>
            <w:proofErr w:type="spellStart"/>
            <w:r>
              <w:t>Senco</w:t>
            </w:r>
            <w:proofErr w:type="spellEnd"/>
          </w:p>
        </w:tc>
        <w:tc>
          <w:tcPr>
            <w:tcW w:w="2268" w:type="dxa"/>
            <w:shd w:val="clear" w:color="auto" w:fill="auto"/>
          </w:tcPr>
          <w:p w:rsidR="003E0B64" w:rsidRDefault="00C95DC0" w:rsidP="00E2719D">
            <w:r>
              <w:t>Newsletter emailed to parent/carers Improve availability of information for parents – display appropriate leaflets for parents to collect Key content published on school website Provided translated documents where appropriate</w:t>
            </w:r>
          </w:p>
          <w:p w:rsidR="00C95DC0" w:rsidRPr="00A812E1" w:rsidRDefault="00C95DC0" w:rsidP="00E2719D">
            <w:pPr>
              <w:rPr>
                <w:sz w:val="20"/>
                <w:szCs w:val="20"/>
              </w:rPr>
            </w:pPr>
            <w:r>
              <w:t>Class Dojo</w:t>
            </w:r>
          </w:p>
        </w:tc>
        <w:tc>
          <w:tcPr>
            <w:tcW w:w="1843" w:type="dxa"/>
            <w:shd w:val="clear" w:color="auto" w:fill="auto"/>
          </w:tcPr>
          <w:p w:rsidR="003E0B64" w:rsidRPr="00A812E1" w:rsidRDefault="00C95DC0" w:rsidP="00E2719D">
            <w:pPr>
              <w:rPr>
                <w:sz w:val="20"/>
                <w:szCs w:val="20"/>
              </w:rPr>
            </w:pPr>
            <w:r>
              <w:t>Contact details and cost of translation / adaptation</w:t>
            </w:r>
          </w:p>
        </w:tc>
        <w:tc>
          <w:tcPr>
            <w:tcW w:w="1134" w:type="dxa"/>
            <w:shd w:val="clear" w:color="auto" w:fill="auto"/>
          </w:tcPr>
          <w:p w:rsidR="003E0B64" w:rsidRDefault="00C95DC0" w:rsidP="00E2719D">
            <w:r>
              <w:t>In place &amp; ongoing</w:t>
            </w:r>
          </w:p>
        </w:tc>
        <w:tc>
          <w:tcPr>
            <w:tcW w:w="2409" w:type="dxa"/>
            <w:shd w:val="clear" w:color="auto" w:fill="auto"/>
          </w:tcPr>
          <w:p w:rsidR="003E0B64" w:rsidRPr="00A812E1" w:rsidRDefault="00C95DC0" w:rsidP="00E2719D">
            <w:pPr>
              <w:rPr>
                <w:sz w:val="20"/>
                <w:szCs w:val="20"/>
              </w:rPr>
            </w:pPr>
            <w:r>
              <w:t>All parent/carers will be up to date and well informed of school information</w:t>
            </w:r>
          </w:p>
        </w:tc>
      </w:tr>
      <w:tr w:rsidR="003E0B64" w:rsidRPr="00C01CE3" w:rsidTr="00896E6C">
        <w:trPr>
          <w:trHeight w:val="2778"/>
        </w:trPr>
        <w:tc>
          <w:tcPr>
            <w:tcW w:w="2127" w:type="dxa"/>
            <w:shd w:val="clear" w:color="auto" w:fill="auto"/>
          </w:tcPr>
          <w:p w:rsidR="003E0B64" w:rsidRPr="00A812E1" w:rsidRDefault="00C95DC0" w:rsidP="00E2719D">
            <w:pPr>
              <w:rPr>
                <w:sz w:val="20"/>
                <w:szCs w:val="20"/>
              </w:rPr>
            </w:pPr>
            <w:r>
              <w:t>Ensure documents are accessible for pupils with visual impairment</w:t>
            </w:r>
          </w:p>
        </w:tc>
        <w:tc>
          <w:tcPr>
            <w:tcW w:w="1418" w:type="dxa"/>
            <w:shd w:val="clear" w:color="auto" w:fill="auto"/>
          </w:tcPr>
          <w:p w:rsidR="003E0B64" w:rsidRPr="00A812E1" w:rsidRDefault="00C95DC0" w:rsidP="00E2719D">
            <w:pPr>
              <w:rPr>
                <w:sz w:val="20"/>
                <w:szCs w:val="20"/>
              </w:rPr>
            </w:pPr>
            <w:r>
              <w:t xml:space="preserve">Class teachers/ </w:t>
            </w:r>
            <w:proofErr w:type="spellStart"/>
            <w:r>
              <w:t>Senco</w:t>
            </w:r>
            <w:proofErr w:type="spellEnd"/>
          </w:p>
        </w:tc>
        <w:tc>
          <w:tcPr>
            <w:tcW w:w="2268" w:type="dxa"/>
            <w:shd w:val="clear" w:color="auto" w:fill="auto"/>
          </w:tcPr>
          <w:p w:rsidR="003E0B64" w:rsidRPr="00A812E1" w:rsidRDefault="00C95DC0" w:rsidP="00E2719D">
            <w:pPr>
              <w:rPr>
                <w:sz w:val="20"/>
                <w:szCs w:val="20"/>
              </w:rPr>
            </w:pPr>
            <w:r>
              <w:t>Seek and act on advice from sensory support advisor on individual pupil requirements Use of magnifier where appropriate Ensure large, clear font used in documentation</w:t>
            </w:r>
          </w:p>
        </w:tc>
        <w:tc>
          <w:tcPr>
            <w:tcW w:w="1843" w:type="dxa"/>
            <w:shd w:val="clear" w:color="auto" w:fill="auto"/>
          </w:tcPr>
          <w:p w:rsidR="003E0B64" w:rsidRPr="00A812E1" w:rsidRDefault="00C95DC0" w:rsidP="00E2719D">
            <w:pPr>
              <w:rPr>
                <w:sz w:val="20"/>
                <w:szCs w:val="20"/>
              </w:rPr>
            </w:pPr>
            <w:r>
              <w:t>Loan/purchase costs of magnifier or other specialist equipment.</w:t>
            </w:r>
          </w:p>
        </w:tc>
        <w:tc>
          <w:tcPr>
            <w:tcW w:w="1134" w:type="dxa"/>
            <w:shd w:val="clear" w:color="auto" w:fill="auto"/>
          </w:tcPr>
          <w:p w:rsidR="003E0B64" w:rsidRDefault="00C95DC0" w:rsidP="00E2719D">
            <w:r>
              <w:t>In place</w:t>
            </w:r>
          </w:p>
        </w:tc>
        <w:tc>
          <w:tcPr>
            <w:tcW w:w="2409" w:type="dxa"/>
            <w:shd w:val="clear" w:color="auto" w:fill="auto"/>
          </w:tcPr>
          <w:p w:rsidR="003E0B64" w:rsidRPr="00A812E1" w:rsidRDefault="00C95DC0" w:rsidP="00E2719D">
            <w:pPr>
              <w:rPr>
                <w:sz w:val="20"/>
                <w:szCs w:val="20"/>
              </w:rPr>
            </w:pPr>
            <w:r>
              <w:t>Pupils able to access all school documentation</w:t>
            </w:r>
          </w:p>
        </w:tc>
      </w:tr>
    </w:tbl>
    <w:p w:rsidR="00DE5634" w:rsidRDefault="00DE5634" w:rsidP="00DE5634"/>
    <w:sectPr w:rsidR="00DE563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634" w:rsidRDefault="00DE5634" w:rsidP="00DE5634">
      <w:pPr>
        <w:spacing w:after="0" w:line="240" w:lineRule="auto"/>
      </w:pPr>
      <w:r>
        <w:separator/>
      </w:r>
    </w:p>
  </w:endnote>
  <w:endnote w:type="continuationSeparator" w:id="0">
    <w:p w:rsidR="00DE5634" w:rsidRDefault="00DE5634" w:rsidP="00DE5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634" w:rsidRDefault="00DE5634" w:rsidP="00DE5634">
      <w:pPr>
        <w:spacing w:after="0" w:line="240" w:lineRule="auto"/>
      </w:pPr>
      <w:r>
        <w:separator/>
      </w:r>
    </w:p>
  </w:footnote>
  <w:footnote w:type="continuationSeparator" w:id="0">
    <w:p w:rsidR="00DE5634" w:rsidRDefault="00DE5634" w:rsidP="00DE5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634" w:rsidRDefault="00DE5634" w:rsidP="00DE5634">
    <w:pPr>
      <w:jc w:val="center"/>
      <w:rPr>
        <w:noProof/>
        <w:lang w:eastAsia="en-GB"/>
      </w:rPr>
    </w:pPr>
    <w:r w:rsidRPr="00AE10E7">
      <w:rPr>
        <w:noProof/>
        <w:lang w:eastAsia="en-GB"/>
      </w:rPr>
      <w:drawing>
        <wp:inline distT="0" distB="0" distL="0" distR="0">
          <wp:extent cx="944880" cy="861060"/>
          <wp:effectExtent l="0" t="0" r="7620" b="0"/>
          <wp:docPr id="1" name="Picture 1" descr="https://www.torkington.stockport.sch.uk/themes/Torkingto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rkington.stockport.sch.uk/themes/Torkington/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861060"/>
                  </a:xfrm>
                  <a:prstGeom prst="rect">
                    <a:avLst/>
                  </a:prstGeom>
                  <a:noFill/>
                  <a:ln>
                    <a:noFill/>
                  </a:ln>
                </pic:spPr>
              </pic:pic>
            </a:graphicData>
          </a:graphic>
        </wp:inline>
      </w:drawing>
    </w:r>
  </w:p>
  <w:p w:rsidR="00DE5634" w:rsidRPr="00DE5634" w:rsidRDefault="00DE5634" w:rsidP="00DE5634">
    <w:pPr>
      <w:jc w:val="center"/>
      <w:rPr>
        <w:rFonts w:cstheme="minorHAnsi"/>
        <w:b/>
        <w:sz w:val="32"/>
        <w:szCs w:val="32"/>
        <w:u w:val="single"/>
      </w:rPr>
    </w:pPr>
    <w:r w:rsidRPr="00D7617D">
      <w:rPr>
        <w:rFonts w:cstheme="minorHAnsi"/>
        <w:b/>
        <w:sz w:val="32"/>
        <w:szCs w:val="32"/>
        <w:u w:val="single"/>
      </w:rPr>
      <w:t>Torkington Primary School Accessibility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33FFC"/>
    <w:multiLevelType w:val="hybridMultilevel"/>
    <w:tmpl w:val="C804C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220657"/>
    <w:multiLevelType w:val="hybridMultilevel"/>
    <w:tmpl w:val="F170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634"/>
    <w:rsid w:val="000A1B3D"/>
    <w:rsid w:val="003E0B64"/>
    <w:rsid w:val="00867ECB"/>
    <w:rsid w:val="00883AD8"/>
    <w:rsid w:val="00896E6C"/>
    <w:rsid w:val="00BA52D2"/>
    <w:rsid w:val="00C95DC0"/>
    <w:rsid w:val="00DE5634"/>
    <w:rsid w:val="00F81E5C"/>
    <w:rsid w:val="00F87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3737"/>
  <w15:chartTrackingRefBased/>
  <w15:docId w15:val="{BE51F31B-C0C9-415C-9D21-2763DDDA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634"/>
  </w:style>
  <w:style w:type="paragraph" w:styleId="Footer">
    <w:name w:val="footer"/>
    <w:basedOn w:val="Normal"/>
    <w:link w:val="FooterChar"/>
    <w:uiPriority w:val="99"/>
    <w:unhideWhenUsed/>
    <w:rsid w:val="00DE5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634"/>
  </w:style>
  <w:style w:type="paragraph" w:styleId="ListParagraph">
    <w:name w:val="List Paragraph"/>
    <w:basedOn w:val="Normal"/>
    <w:uiPriority w:val="34"/>
    <w:qFormat/>
    <w:rsid w:val="00DE5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Pietrzak</dc:creator>
  <cp:keywords/>
  <dc:description/>
  <cp:lastModifiedBy>Mrs Pietrzak</cp:lastModifiedBy>
  <cp:revision>6</cp:revision>
  <dcterms:created xsi:type="dcterms:W3CDTF">2022-09-14T13:31:00Z</dcterms:created>
  <dcterms:modified xsi:type="dcterms:W3CDTF">2024-09-11T09:59:00Z</dcterms:modified>
</cp:coreProperties>
</file>